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4563" cy="6240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563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tabs>
          <w:tab w:pos="1559" w:val="left" w:leader="none"/>
        </w:tabs>
        <w:spacing w:before="92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b/>
          <w:color w:val="FF0000"/>
          <w:sz w:val="24"/>
        </w:rPr>
        <w:t>December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19,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4"/>
          <w:sz w:val="24"/>
        </w:rPr>
        <w:t>2023</w:t>
      </w:r>
    </w:p>
    <w:p>
      <w:pPr>
        <w:spacing w:before="0"/>
        <w:ind w:left="1560" w:right="0" w:firstLine="0"/>
        <w:jc w:val="left"/>
        <w:rPr>
          <w:b/>
          <w:sz w:val="24"/>
        </w:rPr>
      </w:pPr>
      <w:r>
        <w:rPr>
          <w:b/>
          <w:sz w:val="24"/>
        </w:rPr>
        <w:t>October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13,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2023</w:t>
      </w:r>
    </w:p>
    <w:p>
      <w:pPr>
        <w:spacing w:line="480" w:lineRule="auto" w:before="0"/>
        <w:ind w:left="120" w:right="4828" w:firstLine="1440"/>
        <w:jc w:val="left"/>
        <w:rPr>
          <w:b/>
          <w:sz w:val="24"/>
        </w:rPr>
      </w:pPr>
      <w:r>
        <w:rPr>
          <w:b/>
          <w:sz w:val="24"/>
        </w:rPr>
        <w:t>April 21, 2023</w:t>
      </w:r>
      <w:r>
        <w:rPr>
          <w:b/>
          <w:spacing w:val="40"/>
          <w:sz w:val="24"/>
        </w:rPr>
        <w:t> </w:t>
      </w:r>
      <w:r>
        <w:rPr>
          <w:b/>
          <w:sz w:val="24"/>
          <w:u w:val="single"/>
        </w:rPr>
        <w:t>OPERATIONS</w:t>
      </w:r>
      <w:r>
        <w:rPr>
          <w:b/>
          <w:spacing w:val="-17"/>
          <w:sz w:val="24"/>
          <w:u w:val="single"/>
        </w:rPr>
        <w:t> </w:t>
      </w:r>
      <w:r>
        <w:rPr>
          <w:b/>
          <w:sz w:val="24"/>
          <w:u w:val="single"/>
        </w:rPr>
        <w:t>MEMORANDUM</w:t>
      </w:r>
      <w:r>
        <w:rPr>
          <w:b/>
          <w:spacing w:val="-17"/>
          <w:sz w:val="24"/>
          <w:u w:val="single"/>
        </w:rPr>
        <w:t> </w:t>
      </w:r>
      <w:r>
        <w:rPr>
          <w:b/>
          <w:sz w:val="24"/>
          <w:u w:val="single"/>
        </w:rPr>
        <w:t>#23-04-05</w:t>
      </w:r>
    </w:p>
    <w:p>
      <w:pPr>
        <w:pStyle w:val="BodyText"/>
        <w:tabs>
          <w:tab w:pos="1559" w:val="left" w:leader="none"/>
        </w:tabs>
        <w:ind w:left="1560" w:right="840" w:hanging="1440"/>
      </w:pPr>
      <w:r>
        <w:rPr>
          <w:b/>
          <w:spacing w:val="-2"/>
        </w:rPr>
        <w:t>SUBJECT:</w:t>
      </w:r>
      <w:r>
        <w:rPr>
          <w:b/>
        </w:rPr>
        <w:tab/>
      </w:r>
      <w:r>
        <w:rPr>
          <w:color w:val="FF0000"/>
        </w:rPr>
        <w:t>Revised</w:t>
      </w:r>
      <w:r>
        <w:rPr>
          <w:color w:val="FF0000"/>
          <w:spacing w:val="-4"/>
        </w:rPr>
        <w:t> </w:t>
      </w:r>
      <w:r>
        <w:rPr/>
        <w:t>Notices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Home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Community-Based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(HCBS) Recipients Determined Nursing Facility Ineligible (NFI)</w:t>
      </w:r>
    </w:p>
    <w:p>
      <w:pPr>
        <w:pStyle w:val="BodyText"/>
      </w:pPr>
    </w:p>
    <w:p>
      <w:pPr>
        <w:pStyle w:val="BodyText"/>
        <w:tabs>
          <w:tab w:pos="1559" w:val="left" w:leader="none"/>
        </w:tabs>
        <w:ind w:left="120"/>
      </w:pPr>
      <w:r>
        <w:rPr>
          <w:b/>
          <w:spacing w:val="-5"/>
        </w:rPr>
        <w:t>TO:</w:t>
      </w:r>
      <w:r>
        <w:rPr>
          <w:b/>
        </w:rPr>
        <w:tab/>
      </w:r>
      <w:r>
        <w:rPr/>
        <w:t>Executive</w:t>
      </w:r>
      <w:r>
        <w:rPr>
          <w:spacing w:val="-5"/>
        </w:rPr>
        <w:t> </w:t>
      </w:r>
      <w:r>
        <w:rPr>
          <w:spacing w:val="-2"/>
        </w:rPr>
        <w:t>Directors</w:t>
      </w:r>
    </w:p>
    <w:p>
      <w:pPr>
        <w:pStyle w:val="BodyText"/>
      </w:pPr>
    </w:p>
    <w:p>
      <w:pPr>
        <w:pStyle w:val="BodyText"/>
        <w:tabs>
          <w:tab w:pos="1559" w:val="left" w:leader="none"/>
        </w:tabs>
        <w:ind w:left="1560" w:right="6014" w:hanging="1440"/>
      </w:pPr>
      <w:r>
        <w:rPr>
          <w:b/>
          <w:spacing w:val="-2"/>
        </w:rPr>
        <w:t>FROM:</w:t>
      </w:r>
      <w:r>
        <w:rPr>
          <w:b/>
        </w:rPr>
        <w:tab/>
      </w:r>
      <w:r>
        <w:rPr>
          <w:color w:val="FF0000"/>
        </w:rPr>
        <w:t>Robert Hixson </w:t>
      </w:r>
      <w:r>
        <w:rPr>
          <w:strike/>
        </w:rPr>
        <w:t>William</w:t>
      </w:r>
      <w:r>
        <w:rPr>
          <w:strike/>
          <w:spacing w:val="-17"/>
        </w:rPr>
        <w:t> </w:t>
      </w:r>
      <w:r>
        <w:rPr>
          <w:strike/>
        </w:rPr>
        <w:t>Schabener</w:t>
      </w:r>
      <w:r>
        <w:rPr>
          <w:strike w:val="0"/>
        </w:rPr>
        <w:t> </w:t>
      </w:r>
      <w:r>
        <w:rPr>
          <w:strike/>
        </w:rPr>
        <w:t>Tanoa Fagan</w:t>
      </w:r>
      <w:r>
        <w:rPr>
          <w:strike w:val="0"/>
        </w:rPr>
        <w:t> </w:t>
      </w:r>
      <w:r>
        <w:rPr>
          <w:strike/>
        </w:rPr>
        <w:t>Acting</w:t>
      </w:r>
      <w:r>
        <w:rPr>
          <w:strike w:val="0"/>
        </w:rPr>
        <w:t> Director</w:t>
      </w:r>
    </w:p>
    <w:p>
      <w:pPr>
        <w:pStyle w:val="BodyText"/>
        <w:ind w:left="1560"/>
      </w:pP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Operations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PURPOSE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9" w:firstLine="720"/>
      </w:pPr>
      <w:r>
        <w:rPr/>
        <w:t>To provide policy and procedures to County Assistance Offices (CAOs) about changes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issuing</w:t>
      </w:r>
      <w:r>
        <w:rPr>
          <w:spacing w:val="-4"/>
        </w:rPr>
        <w:t> </w:t>
      </w:r>
      <w:r>
        <w:rPr/>
        <w:t>notices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HCBS</w:t>
      </w:r>
      <w:r>
        <w:rPr>
          <w:spacing w:val="-2"/>
        </w:rPr>
        <w:t> </w:t>
      </w:r>
      <w:r>
        <w:rPr/>
        <w:t>recipients</w:t>
      </w:r>
      <w:r>
        <w:rPr>
          <w:spacing w:val="-3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NFI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Independent Assessment Entity (IAE).</w:t>
      </w:r>
    </w:p>
    <w:p>
      <w:pPr>
        <w:pStyle w:val="BodyText"/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BACKGROUND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92"/>
        <w:ind w:left="120" w:right="103" w:firstLine="720"/>
      </w:pPr>
      <w:r>
        <w:rPr/>
        <w:t>Individuals who have been evaluated and determined to meet the level of care necessary to receive HCBS by the Office of Long-Term Living (OLTL) are evaluated at least</w:t>
      </w:r>
      <w:r>
        <w:rPr>
          <w:spacing w:val="-1"/>
        </w:rPr>
        <w:t> </w:t>
      </w:r>
      <w:r>
        <w:rPr/>
        <w:t>every</w:t>
      </w:r>
      <w:r>
        <w:rPr>
          <w:spacing w:val="-2"/>
        </w:rPr>
        <w:t> </w:t>
      </w:r>
      <w:r>
        <w:rPr/>
        <w:t>12</w:t>
      </w:r>
      <w:r>
        <w:rPr>
          <w:spacing w:val="-4"/>
        </w:rPr>
        <w:t> </w:t>
      </w:r>
      <w:r>
        <w:rPr/>
        <w:t>months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sooner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trigger</w:t>
      </w:r>
      <w:r>
        <w:rPr>
          <w:spacing w:val="-3"/>
        </w:rPr>
        <w:t> </w:t>
      </w:r>
      <w:r>
        <w:rPr/>
        <w:t>event,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IAE, currently</w:t>
      </w:r>
      <w:r>
        <w:rPr>
          <w:spacing w:val="-2"/>
        </w:rPr>
        <w:t> </w:t>
      </w:r>
      <w:r>
        <w:rPr/>
        <w:t>Aging</w:t>
      </w:r>
      <w:r>
        <w:rPr>
          <w:spacing w:val="-3"/>
        </w:rPr>
        <w:t> </w:t>
      </w:r>
      <w:r>
        <w:rPr/>
        <w:t>Well,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to receive HCBS.</w:t>
      </w:r>
      <w:r>
        <w:rPr>
          <w:spacing w:val="40"/>
        </w:rPr>
        <w:t> </w:t>
      </w:r>
      <w:r>
        <w:rPr/>
        <w:t>If OLTL determines the individual is no longer Nursing Facility Clinically Eligible (NFCE), the individual must be re-evaluated for Medical Assistance (MA) as a NFI individual by the caseworker using current policies and procedures.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DISCUSSION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9" w:right="103" w:firstLine="720"/>
      </w:pPr>
      <w:r>
        <w:rPr/>
        <w:t>Effective May 1, 2023, OLTL will begin sending functional ineligibility notices for individuals no longer medically eligible or who no longer meet specific functional criteria for an OLTL waiver program.</w:t>
      </w:r>
      <w:r>
        <w:rPr>
          <w:spacing w:val="40"/>
        </w:rPr>
        <w:t> </w:t>
      </w:r>
      <w:r>
        <w:rPr/>
        <w:t>When a caseworker receives an HCBS Eligibility/Ineligibility/Change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(PA</w:t>
      </w:r>
      <w:r>
        <w:rPr>
          <w:spacing w:val="-3"/>
        </w:rPr>
        <w:t> </w:t>
      </w:r>
      <w:r>
        <w:rPr/>
        <w:t>1768)</w:t>
      </w:r>
      <w:r>
        <w:rPr>
          <w:spacing w:val="-6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recipient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longer</w:t>
      </w:r>
      <w:r>
        <w:rPr>
          <w:spacing w:val="-6"/>
        </w:rPr>
        <w:t> </w:t>
      </w:r>
      <w:r>
        <w:rPr/>
        <w:t>meets</w:t>
      </w:r>
      <w:r>
        <w:rPr>
          <w:spacing w:val="-3"/>
        </w:rPr>
        <w:t> </w:t>
      </w:r>
      <w:r>
        <w:rPr/>
        <w:t>the level of care or functional criteria for HCBS and includes a comment that states “OLTL will send the functional eligibility notice”, the caseworker will not send an HCBS closure</w:t>
      </w:r>
    </w:p>
    <w:p>
      <w:pPr>
        <w:pStyle w:val="BodyText"/>
        <w:spacing w:before="6"/>
        <w:rPr>
          <w:sz w:val="14"/>
        </w:rPr>
      </w:pPr>
    </w:p>
    <w:p>
      <w:pPr>
        <w:spacing w:line="195" w:lineRule="exact" w:before="0"/>
        <w:ind w:left="805" w:right="790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Department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Human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Services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|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Office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of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Income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pacing w:val="-2"/>
          <w:sz w:val="16"/>
        </w:rPr>
        <w:t>Maintenance</w:t>
      </w:r>
    </w:p>
    <w:p>
      <w:pPr>
        <w:spacing w:line="195" w:lineRule="exact" w:before="0"/>
        <w:ind w:left="810" w:right="790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433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Health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-5"/>
          <w:sz w:val="16"/>
        </w:rPr>
        <w:t> </w:t>
      </w:r>
      <w:r>
        <w:rPr>
          <w:rFonts w:ascii="Calibri"/>
          <w:sz w:val="16"/>
        </w:rPr>
        <w:t>Welfare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Building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|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Harrisburg,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PA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17120</w:t>
      </w:r>
      <w:r>
        <w:rPr>
          <w:rFonts w:ascii="Calibri"/>
          <w:spacing w:val="-4"/>
          <w:sz w:val="16"/>
        </w:rPr>
        <w:t> </w:t>
      </w:r>
      <w:hyperlink r:id="rId6">
        <w:r>
          <w:rPr>
            <w:rFonts w:ascii="Calibri"/>
            <w:spacing w:val="-2"/>
            <w:sz w:val="16"/>
          </w:rPr>
          <w:t>www.dhs.pa.gov</w:t>
        </w:r>
      </w:hyperlink>
    </w:p>
    <w:p>
      <w:pPr>
        <w:spacing w:after="0" w:line="195" w:lineRule="exact"/>
        <w:jc w:val="center"/>
        <w:rPr>
          <w:rFonts w:ascii="Calibri"/>
          <w:sz w:val="16"/>
        </w:rPr>
        <w:sectPr>
          <w:type w:val="continuous"/>
          <w:pgSz w:w="12240" w:h="15840"/>
          <w:pgMar w:top="720" w:bottom="280" w:left="1320" w:right="13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</w:p>
    <w:p>
      <w:pPr>
        <w:pStyle w:val="BodyText"/>
        <w:spacing w:before="1"/>
        <w:ind w:left="120" w:right="121"/>
      </w:pPr>
      <w:r>
        <w:rPr/>
        <w:t>notice.</w:t>
      </w:r>
      <w:r>
        <w:rPr>
          <w:spacing w:val="40"/>
        </w:rPr>
        <w:t> </w:t>
      </w:r>
      <w:r>
        <w:rPr/>
        <w:t>The CAO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end date the waiver code on the waiver screen, close the HCBS budget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Client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r>
        <w:rPr/>
        <w:t>(eCIS)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for other</w:t>
      </w:r>
      <w:r>
        <w:rPr>
          <w:spacing w:val="-3"/>
        </w:rPr>
        <w:t> </w:t>
      </w:r>
      <w:r>
        <w:rPr/>
        <w:t>MA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policy.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CAO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issue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notice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</w:t>
      </w:r>
      <w:r>
        <w:rPr>
          <w:spacing w:val="-1"/>
        </w:rPr>
        <w:t> </w:t>
      </w:r>
      <w:r>
        <w:rPr/>
        <w:t>eligibility</w:t>
      </w:r>
      <w:r>
        <w:rPr>
          <w:spacing w:val="-2"/>
        </w:rPr>
        <w:t> </w:t>
      </w:r>
      <w:r>
        <w:rPr/>
        <w:t>decision, but they will </w:t>
      </w:r>
      <w:r>
        <w:rPr>
          <w:u w:val="single"/>
        </w:rPr>
        <w:t>not</w:t>
      </w:r>
      <w:r>
        <w:rPr/>
        <w:t> issue a HCBS ineligibility notice because OLTL or its designated subcontractor, currently Aging Well, has issued the appropriate HCBS discontinue notice (</w:t>
      </w:r>
      <w:hyperlink r:id="rId8">
        <w:r>
          <w:rPr>
            <w:color w:val="0000FF"/>
            <w:u w:val="single" w:color="0000FF"/>
          </w:rPr>
          <w:t>See Attachment 1</w:t>
        </w:r>
      </w:hyperlink>
      <w:r>
        <w:rPr/>
        <w:t>).</w:t>
      </w: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92"/>
        <w:rPr>
          <w:u w:val="none"/>
        </w:rPr>
      </w:pPr>
      <w:r>
        <w:rPr>
          <w:spacing w:val="-2"/>
          <w:u w:val="single"/>
        </w:rPr>
        <w:t>PROCEDURES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20" w:right="211" w:firstLine="720"/>
      </w:pP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caseworker</w:t>
      </w:r>
      <w:r>
        <w:rPr>
          <w:spacing w:val="-6"/>
        </w:rPr>
        <w:t> </w:t>
      </w:r>
      <w:r>
        <w:rPr/>
        <w:t>receives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PA</w:t>
      </w:r>
      <w:r>
        <w:rPr>
          <w:spacing w:val="-5"/>
        </w:rPr>
        <w:t> </w:t>
      </w:r>
      <w:r>
        <w:rPr/>
        <w:t>1768</w:t>
      </w:r>
      <w:r>
        <w:rPr>
          <w:spacing w:val="-2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HCBS</w:t>
      </w:r>
      <w:r>
        <w:rPr>
          <w:spacing w:val="-2"/>
        </w:rPr>
        <w:t> </w:t>
      </w:r>
      <w:r>
        <w:rPr/>
        <w:t>recipient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now NFI due to the annual renewal process conducted by OLTL, the caseworker will take the actions listed below within </w:t>
      </w:r>
      <w:r>
        <w:rPr>
          <w:b/>
        </w:rPr>
        <w:t>three business days</w:t>
      </w:r>
      <w:r>
        <w:rPr/>
        <w:t>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307" w:hanging="360"/>
        <w:jc w:val="left"/>
        <w:rPr>
          <w:rFonts w:ascii="Symbol" w:hAnsi="Symbol"/>
          <w:sz w:val="24"/>
        </w:rPr>
      </w:pPr>
      <w:r>
        <w:rPr>
          <w:sz w:val="24"/>
        </w:rPr>
        <w:t>End</w:t>
      </w:r>
      <w:r>
        <w:rPr>
          <w:spacing w:val="-4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waiver</w:t>
      </w:r>
      <w:r>
        <w:rPr>
          <w:spacing w:val="-4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  <w:r>
        <w:rPr>
          <w:spacing w:val="-5"/>
          <w:sz w:val="24"/>
        </w:rPr>
        <w:t> </w:t>
      </w:r>
      <w:r>
        <w:rPr>
          <w:sz w:val="24"/>
        </w:rPr>
        <w:t>process</w:t>
      </w:r>
      <w:r>
        <w:rPr>
          <w:spacing w:val="-5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plus</w:t>
      </w:r>
      <w:r>
        <w:rPr>
          <w:spacing w:val="-6"/>
          <w:sz w:val="24"/>
        </w:rPr>
        <w:t> </w:t>
      </w:r>
      <w:r>
        <w:rPr>
          <w:sz w:val="24"/>
        </w:rPr>
        <w:t>15</w:t>
      </w:r>
      <w:r>
        <w:rPr>
          <w:spacing w:val="-7"/>
          <w:sz w:val="24"/>
        </w:rPr>
        <w:t> </w:t>
      </w:r>
      <w:r>
        <w:rPr>
          <w:sz w:val="24"/>
        </w:rPr>
        <w:t>days</w:t>
      </w:r>
      <w:r>
        <w:rPr>
          <w:spacing w:val="-3"/>
          <w:sz w:val="24"/>
        </w:rPr>
        <w:t> </w:t>
      </w:r>
      <w:r>
        <w:rPr>
          <w:sz w:val="24"/>
        </w:rPr>
        <w:t>on the Waiver screen in eCIS if the individual will remain MA eligible in a non- HCBS MA (straight MA) category such as Healthy Horizons (PH).</w:t>
      </w:r>
      <w:r>
        <w:rPr>
          <w:spacing w:val="40"/>
          <w:sz w:val="24"/>
        </w:rPr>
        <w:t> </w:t>
      </w:r>
      <w:r>
        <w:rPr>
          <w:sz w:val="24"/>
        </w:rPr>
        <w:t>If the individual will not remain eligible for straight MA, the waiver code will be automatically end-dated effective the waiver budget close date.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0" w:right="118"/>
      </w:pPr>
      <w:r>
        <w:rPr>
          <w:b/>
        </w:rPr>
        <w:t>REMINDER:</w:t>
      </w:r>
      <w:r>
        <w:rPr>
          <w:b/>
          <w:spacing w:val="40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ineligible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straight</w:t>
      </w:r>
      <w:r>
        <w:rPr>
          <w:spacing w:val="-2"/>
        </w:rPr>
        <w:t> </w:t>
      </w:r>
      <w:r>
        <w:rPr/>
        <w:t>MA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 Buy-In only category (Program Status Code 65/67) or cost-sharing only category (PG00) maintain MA and eligibility following the instructions in Operations Memorandum (Ops Memo) </w:t>
      </w:r>
      <w:r>
        <w:rPr>
          <w:color w:val="3333FF"/>
          <w:u w:val="single" w:color="3333FF"/>
        </w:rPr>
        <w:t>23-03-03</w:t>
      </w:r>
      <w:r>
        <w:rPr>
          <w:color w:val="3333FF"/>
        </w:rPr>
        <w:t> </w:t>
      </w:r>
      <w:r>
        <w:rPr/>
        <w:t>and Ops Memo </w:t>
      </w:r>
      <w:r>
        <w:rPr>
          <w:color w:val="3333FF"/>
          <w:u w:val="single" w:color="3333FF"/>
        </w:rPr>
        <w:t>23-03-01</w:t>
      </w:r>
      <w:r>
        <w:rPr>
          <w:color w:val="3333FF"/>
        </w:rPr>
        <w:t> </w:t>
      </w:r>
      <w:r>
        <w:rPr/>
        <w:t>until the Public Health Emergency unwinding renewal is processed.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1" w:after="0"/>
        <w:ind w:left="1199" w:right="0" w:hanging="359"/>
        <w:jc w:val="left"/>
        <w:rPr>
          <w:rFonts w:ascii="Symbol" w:hAnsi="Symbol"/>
          <w:sz w:val="24"/>
        </w:rPr>
      </w:pPr>
      <w:r>
        <w:rPr>
          <w:strike/>
          <w:sz w:val="24"/>
        </w:rPr>
        <w:t>Select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“No”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for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“LTL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verification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received?”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on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the</w:t>
      </w:r>
      <w:r>
        <w:rPr>
          <w:strike/>
          <w:spacing w:val="-5"/>
          <w:sz w:val="24"/>
        </w:rPr>
        <w:t> </w:t>
      </w:r>
      <w:r>
        <w:rPr>
          <w:strike/>
          <w:sz w:val="24"/>
        </w:rPr>
        <w:t>Long-Term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Living</w:t>
      </w:r>
      <w:r>
        <w:rPr>
          <w:strike/>
          <w:spacing w:val="-3"/>
          <w:sz w:val="24"/>
        </w:rPr>
        <w:t> </w:t>
      </w:r>
      <w:r>
        <w:rPr>
          <w:strike/>
          <w:spacing w:val="-2"/>
          <w:sz w:val="24"/>
        </w:rPr>
        <w:t>screen.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rFonts w:ascii="Symbol" w:hAnsi="Symbol"/>
          <w:sz w:val="24"/>
        </w:rPr>
      </w:pPr>
      <w:r>
        <w:rPr>
          <w:strike/>
          <w:sz w:val="24"/>
        </w:rPr>
        <w:t>Review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the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waiver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budget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close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date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on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the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Budget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Authorization</w:t>
      </w:r>
      <w:r>
        <w:rPr>
          <w:strike/>
          <w:spacing w:val="-1"/>
          <w:sz w:val="24"/>
        </w:rPr>
        <w:t> </w:t>
      </w:r>
      <w:r>
        <w:rPr>
          <w:strike/>
          <w:spacing w:val="-2"/>
          <w:sz w:val="24"/>
        </w:rPr>
        <w:t>screen.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3"/>
        <w:ind w:left="1200" w:right="103"/>
      </w:pPr>
      <w:r>
        <w:rPr>
          <w:b/>
        </w:rPr>
        <w:t>NOTE:</w:t>
      </w:r>
      <w:r>
        <w:rPr>
          <w:b/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waiver</w:t>
      </w:r>
      <w:r>
        <w:rPr>
          <w:spacing w:val="-4"/>
        </w:rPr>
        <w:t> </w:t>
      </w:r>
      <w:r>
        <w:rPr/>
        <w:t>code</w:t>
      </w:r>
      <w:r>
        <w:rPr>
          <w:spacing w:val="-2"/>
        </w:rPr>
        <w:t> </w:t>
      </w:r>
      <w:r>
        <w:rPr/>
        <w:t>end</w:t>
      </w:r>
      <w:r>
        <w:rPr>
          <w:spacing w:val="-4"/>
        </w:rPr>
        <w:t> </w:t>
      </w:r>
      <w:r>
        <w:rPr/>
        <w:t>date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Waiver</w:t>
      </w:r>
      <w:r>
        <w:rPr>
          <w:spacing w:val="-4"/>
        </w:rPr>
        <w:t> </w:t>
      </w:r>
      <w:r>
        <w:rPr/>
        <w:t>screen</w:t>
      </w:r>
      <w:r>
        <w:rPr>
          <w:spacing w:val="-5"/>
        </w:rPr>
        <w:t> </w:t>
      </w:r>
      <w:r>
        <w:rPr>
          <w:u w:val="single"/>
        </w:rPr>
        <w:t>must</w:t>
      </w:r>
      <w:r>
        <w:rPr>
          <w:spacing w:val="-5"/>
        </w:rPr>
        <w:t> </w:t>
      </w:r>
      <w:r>
        <w:rPr/>
        <w:t>match</w:t>
      </w:r>
      <w:r>
        <w:rPr>
          <w:spacing w:val="-2"/>
        </w:rPr>
        <w:t> </w:t>
      </w:r>
      <w:r>
        <w:rPr/>
        <w:t>the waiver budget close date on the Budget Authorization screen.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rFonts w:ascii="Symbol" w:hAnsi="Symbol"/>
          <w:sz w:val="24"/>
        </w:rPr>
      </w:pPr>
      <w:r>
        <w:rPr>
          <w:sz w:val="24"/>
        </w:rPr>
        <w:t>Suppress</w:t>
      </w:r>
      <w:r>
        <w:rPr>
          <w:spacing w:val="-5"/>
          <w:sz w:val="24"/>
        </w:rPr>
        <w:t> </w:t>
      </w:r>
      <w:r>
        <w:rPr>
          <w:strike/>
          <w:sz w:val="24"/>
        </w:rPr>
        <w:t>the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waiver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closure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notice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(986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V)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all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HCBS-related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notices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in</w:t>
      </w:r>
      <w:r>
        <w:rPr>
          <w:strike w:val="0"/>
          <w:spacing w:val="-1"/>
          <w:sz w:val="24"/>
        </w:rPr>
        <w:t> </w:t>
      </w:r>
      <w:r>
        <w:rPr>
          <w:strike w:val="0"/>
          <w:spacing w:val="-2"/>
          <w:sz w:val="24"/>
        </w:rPr>
        <w:t>eCIS.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rFonts w:ascii="Symbol" w:hAnsi="Symbol"/>
          <w:sz w:val="24"/>
        </w:rPr>
      </w:pPr>
      <w:r>
        <w:rPr>
          <w:strike/>
          <w:sz w:val="24"/>
        </w:rPr>
        <w:t>Review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for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other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MA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in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the same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transaction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after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closing</w:t>
      </w:r>
      <w:r>
        <w:rPr>
          <w:strike/>
          <w:spacing w:val="-1"/>
          <w:sz w:val="24"/>
        </w:rPr>
        <w:t> </w:t>
      </w:r>
      <w:r>
        <w:rPr>
          <w:strike/>
          <w:sz w:val="24"/>
        </w:rPr>
        <w:t>the </w:t>
      </w:r>
      <w:r>
        <w:rPr>
          <w:strike/>
          <w:spacing w:val="-2"/>
          <w:sz w:val="24"/>
        </w:rPr>
        <w:t>waiver.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2"/>
        <w:ind w:left="1200" w:right="103"/>
      </w:pPr>
      <w:r>
        <w:rPr>
          <w:b/>
          <w:strike/>
        </w:rPr>
        <w:t>NOTE:</w:t>
      </w:r>
      <w:r>
        <w:rPr>
          <w:b/>
          <w:strike/>
          <w:spacing w:val="40"/>
        </w:rPr>
        <w:t> </w:t>
      </w:r>
      <w:r>
        <w:rPr>
          <w:strike/>
        </w:rPr>
        <w:t>If</w:t>
      </w:r>
      <w:r>
        <w:rPr>
          <w:strike/>
          <w:spacing w:val="-2"/>
        </w:rPr>
        <w:t> </w:t>
      </w:r>
      <w:r>
        <w:rPr>
          <w:strike/>
        </w:rPr>
        <w:t>this</w:t>
      </w:r>
      <w:r>
        <w:rPr>
          <w:strike/>
          <w:spacing w:val="-3"/>
        </w:rPr>
        <w:t> </w:t>
      </w:r>
      <w:r>
        <w:rPr>
          <w:strike/>
        </w:rPr>
        <w:t>cannot</w:t>
      </w:r>
      <w:r>
        <w:rPr>
          <w:strike/>
          <w:spacing w:val="-5"/>
        </w:rPr>
        <w:t> </w:t>
      </w:r>
      <w:r>
        <w:rPr>
          <w:strike/>
        </w:rPr>
        <w:t>be</w:t>
      </w:r>
      <w:r>
        <w:rPr>
          <w:strike/>
          <w:spacing w:val="-2"/>
        </w:rPr>
        <w:t> </w:t>
      </w:r>
      <w:r>
        <w:rPr>
          <w:strike/>
        </w:rPr>
        <w:t>done</w:t>
      </w:r>
      <w:r>
        <w:rPr>
          <w:strike/>
          <w:spacing w:val="-2"/>
        </w:rPr>
        <w:t> </w:t>
      </w:r>
      <w:r>
        <w:rPr>
          <w:strike/>
        </w:rPr>
        <w:t>in</w:t>
      </w:r>
      <w:r>
        <w:rPr>
          <w:strike/>
          <w:spacing w:val="-4"/>
        </w:rPr>
        <w:t> </w:t>
      </w:r>
      <w:r>
        <w:rPr>
          <w:strike/>
        </w:rPr>
        <w:t>the</w:t>
      </w:r>
      <w:r>
        <w:rPr>
          <w:strike/>
          <w:spacing w:val="-2"/>
        </w:rPr>
        <w:t> </w:t>
      </w:r>
      <w:r>
        <w:rPr>
          <w:strike/>
        </w:rPr>
        <w:t>same</w:t>
      </w:r>
      <w:r>
        <w:rPr>
          <w:strike/>
          <w:spacing w:val="-4"/>
        </w:rPr>
        <w:t> </w:t>
      </w:r>
      <w:r>
        <w:rPr>
          <w:strike/>
        </w:rPr>
        <w:t>transaction</w:t>
      </w:r>
      <w:r>
        <w:rPr>
          <w:strike/>
          <w:spacing w:val="-2"/>
        </w:rPr>
        <w:t> </w:t>
      </w:r>
      <w:r>
        <w:rPr>
          <w:strike/>
        </w:rPr>
        <w:t>due</w:t>
      </w:r>
      <w:r>
        <w:rPr>
          <w:strike/>
          <w:spacing w:val="-2"/>
        </w:rPr>
        <w:t> </w:t>
      </w:r>
      <w:r>
        <w:rPr>
          <w:strike/>
        </w:rPr>
        <w:t>to</w:t>
      </w:r>
      <w:r>
        <w:rPr>
          <w:strike/>
          <w:spacing w:val="-2"/>
        </w:rPr>
        <w:t> </w:t>
      </w:r>
      <w:r>
        <w:rPr>
          <w:strike/>
        </w:rPr>
        <w:t>time</w:t>
      </w:r>
      <w:r>
        <w:rPr>
          <w:strike/>
          <w:spacing w:val="-4"/>
        </w:rPr>
        <w:t> </w:t>
      </w:r>
      <w:r>
        <w:rPr>
          <w:strike/>
        </w:rPr>
        <w:t>or</w:t>
      </w:r>
      <w:r>
        <w:rPr>
          <w:strike/>
          <w:spacing w:val="-4"/>
        </w:rPr>
        <w:t> </w:t>
      </w:r>
      <w:r>
        <w:rPr>
          <w:strike/>
        </w:rPr>
        <w:t>system</w:t>
      </w:r>
      <w:r>
        <w:rPr>
          <w:strike w:val="0"/>
        </w:rPr>
        <w:t> </w:t>
      </w:r>
      <w:r>
        <w:rPr>
          <w:strike/>
        </w:rPr>
        <w:t>constraints, the worker will assure there is no lapse in coverage if the</w:t>
      </w:r>
      <w:r>
        <w:rPr>
          <w:strike w:val="0"/>
        </w:rPr>
        <w:t> </w:t>
      </w:r>
      <w:r>
        <w:rPr>
          <w:strike/>
        </w:rPr>
        <w:t>individual is eligible for other 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184" w:hanging="360"/>
        <w:jc w:val="left"/>
        <w:rPr>
          <w:rFonts w:ascii="Symbol" w:hAnsi="Symbol"/>
          <w:sz w:val="24"/>
        </w:rPr>
      </w:pPr>
      <w:r>
        <w:rPr>
          <w:sz w:val="24"/>
        </w:rPr>
        <w:t>Inquire in the case record to ensure the waiver code end date on the Waiver screen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5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remains</w:t>
      </w:r>
      <w:r>
        <w:rPr>
          <w:spacing w:val="-3"/>
          <w:sz w:val="24"/>
        </w:rPr>
        <w:t> </w:t>
      </w:r>
      <w:r>
        <w:rPr>
          <w:sz w:val="24"/>
        </w:rPr>
        <w:t>MA eligible, that there is no lapse in MA coverage.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249" w:hanging="360"/>
        <w:jc w:val="left"/>
        <w:rPr>
          <w:rFonts w:ascii="Symbol" w:hAnsi="Symbol"/>
          <w:sz w:val="24"/>
        </w:rPr>
      </w:pPr>
      <w:r>
        <w:rPr>
          <w:sz w:val="24"/>
        </w:rPr>
        <w:t>Narrate</w:t>
      </w:r>
      <w:r>
        <w:rPr>
          <w:spacing w:val="-2"/>
          <w:sz w:val="24"/>
        </w:rPr>
        <w:t> </w:t>
      </w:r>
      <w:r>
        <w:rPr>
          <w:sz w:val="24"/>
        </w:rPr>
        <w:t>actions</w:t>
      </w:r>
      <w:r>
        <w:rPr>
          <w:spacing w:val="-3"/>
          <w:sz w:val="24"/>
        </w:rPr>
        <w:t> </w:t>
      </w:r>
      <w:r>
        <w:rPr>
          <w:sz w:val="24"/>
        </w:rPr>
        <w:t>taken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HCBS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closed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receipt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 1768 indicating the recipient no longer meets the level of care or functional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headerReference w:type="default" r:id="rId7"/>
          <w:pgSz w:w="12240" w:h="15840"/>
          <w:pgMar w:header="728" w:footer="0" w:top="980" w:bottom="280" w:left="1320" w:right="13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200" w:right="121"/>
      </w:pPr>
      <w:r>
        <w:rPr/>
        <w:t>criteria for HCBS, the HCBS closure notice was suppressed, that an email was</w:t>
      </w:r>
      <w:r>
        <w:rPr>
          <w:spacing w:val="-3"/>
        </w:rPr>
        <w:t> </w:t>
      </w:r>
      <w:r>
        <w:rPr/>
        <w:t>sent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OLTL</w:t>
      </w:r>
      <w:r>
        <w:rPr>
          <w:spacing w:val="-3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account,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still</w:t>
      </w:r>
      <w:r>
        <w:rPr>
          <w:spacing w:val="-3"/>
        </w:rPr>
        <w:t> </w:t>
      </w:r>
      <w:r>
        <w:rPr/>
        <w:t>MA </w:t>
      </w:r>
      <w:r>
        <w:rPr>
          <w:spacing w:val="-2"/>
        </w:rPr>
        <w:t>eligible.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rFonts w:ascii="Symbol" w:hAnsi="Symbol"/>
          <w:sz w:val="24"/>
        </w:rPr>
      </w:pPr>
      <w:r>
        <w:rPr>
          <w:sz w:val="24"/>
        </w:rPr>
        <w:t>Scan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</w:t>
      </w:r>
      <w:r>
        <w:rPr>
          <w:spacing w:val="-3"/>
          <w:sz w:val="24"/>
        </w:rPr>
        <w:t> </w:t>
      </w:r>
      <w:r>
        <w:rPr>
          <w:sz w:val="24"/>
        </w:rPr>
        <w:t>1768</w:t>
      </w:r>
      <w:r>
        <w:rPr>
          <w:spacing w:val="-1"/>
          <w:sz w:val="24"/>
        </w:rPr>
        <w:t> </w:t>
      </w:r>
      <w:r>
        <w:rPr>
          <w:sz w:val="24"/>
        </w:rPr>
        <w:t>to the </w:t>
      </w:r>
      <w:r>
        <w:rPr>
          <w:spacing w:val="-2"/>
          <w:sz w:val="24"/>
        </w:rPr>
        <w:t>record.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345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processing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CAO</w:t>
      </w:r>
      <w:r>
        <w:rPr>
          <w:spacing w:val="-5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> </w:t>
      </w:r>
      <w:r>
        <w:rPr>
          <w:sz w:val="24"/>
        </w:rPr>
        <w:t>send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email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 information to </w:t>
      </w:r>
      <w:hyperlink r:id="rId9">
        <w:r>
          <w:rPr>
            <w:color w:val="3333FF"/>
            <w:sz w:val="24"/>
            <w:u w:val="single" w:color="3333FF"/>
          </w:rPr>
          <w:t>RA-PWOLTLNFITERM@pa.gov</w:t>
        </w:r>
      </w:hyperlink>
      <w:r>
        <w:rPr>
          <w:sz w:val="24"/>
        </w:rPr>
        <w:t>: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92" w:after="0"/>
        <w:ind w:left="1919" w:right="0" w:hanging="359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line:</w:t>
      </w:r>
      <w:r>
        <w:rPr>
          <w:spacing w:val="62"/>
          <w:sz w:val="24"/>
        </w:rPr>
        <w:t> </w:t>
      </w:r>
      <w:r>
        <w:rPr>
          <w:sz w:val="24"/>
        </w:rPr>
        <w:t>HCBS Closed</w:t>
      </w:r>
      <w:r>
        <w:rPr>
          <w:spacing w:val="-1"/>
          <w:sz w:val="24"/>
        </w:rPr>
        <w:t> </w:t>
      </w:r>
      <w:r>
        <w:rPr>
          <w:sz w:val="24"/>
        </w:rPr>
        <w:t>NFI </w:t>
      </w:r>
      <w:r>
        <w:rPr>
          <w:spacing w:val="-2"/>
          <w:sz w:val="24"/>
        </w:rPr>
        <w:t>Redetermination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Individual’s</w:t>
      </w:r>
      <w:r>
        <w:rPr>
          <w:spacing w:val="-6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name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Individual’s</w:t>
      </w:r>
      <w:r>
        <w:rPr>
          <w:spacing w:val="-6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address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County/record</w:t>
      </w:r>
      <w:r>
        <w:rPr>
          <w:spacing w:val="-2"/>
          <w:sz w:val="24"/>
        </w:rPr>
        <w:t> number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County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name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MA</w:t>
      </w:r>
      <w:r>
        <w:rPr>
          <w:spacing w:val="-3"/>
          <w:sz w:val="24"/>
        </w:rPr>
        <w:t> </w:t>
      </w:r>
      <w:r>
        <w:rPr>
          <w:sz w:val="24"/>
        </w:rPr>
        <w:t>Identification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(ID)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Waiver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date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Representative’s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name(s)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0" w:after="0"/>
        <w:ind w:left="1919" w:right="0" w:hanging="359"/>
        <w:jc w:val="left"/>
        <w:rPr>
          <w:sz w:val="24"/>
        </w:rPr>
      </w:pPr>
      <w:r>
        <w:rPr>
          <w:sz w:val="24"/>
        </w:rPr>
        <w:t>Representative’s</w:t>
      </w:r>
      <w:r>
        <w:rPr>
          <w:spacing w:val="-7"/>
          <w:sz w:val="24"/>
        </w:rPr>
        <w:t> </w:t>
      </w:r>
      <w:r>
        <w:rPr>
          <w:sz w:val="24"/>
        </w:rPr>
        <w:t>mailing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address(es)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840"/>
      </w:pPr>
      <w:r>
        <w:rPr/>
        <w:t>This</w:t>
      </w:r>
      <w:r>
        <w:rPr>
          <w:spacing w:val="-4"/>
        </w:rPr>
        <w:t> </w:t>
      </w:r>
      <w:r>
        <w:rPr/>
        <w:t>information 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Aging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OLTL</w:t>
      </w:r>
      <w:r>
        <w:rPr>
          <w:spacing w:val="-2"/>
        </w:rPr>
        <w:t> generated</w:t>
      </w:r>
    </w:p>
    <w:p>
      <w:pPr>
        <w:pStyle w:val="BodyText"/>
        <w:ind w:left="120"/>
      </w:pPr>
      <w:r>
        <w:rPr>
          <w:spacing w:val="-2"/>
        </w:rPr>
        <w:t>notice.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20" w:right="103" w:firstLine="720"/>
      </w:pPr>
      <w:r>
        <w:rPr/>
        <w:t>When the processing date is more than 15 days from the end of the month and the individual is moving from an HCBS category to straight MA, a gap will be created from the budget close date until the last day of the month.</w:t>
      </w:r>
      <w:r>
        <w:rPr>
          <w:spacing w:val="40"/>
        </w:rPr>
        <w:t> </w:t>
      </w:r>
      <w:r>
        <w:rPr/>
        <w:t>In these cases, the caseworker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Non-Continuous</w:t>
      </w:r>
      <w:r>
        <w:rPr>
          <w:spacing w:val="-6"/>
        </w:rPr>
        <w:t> </w:t>
      </w:r>
      <w:r>
        <w:rPr/>
        <w:t>Eligibility</w:t>
      </w:r>
      <w:r>
        <w:rPr>
          <w:spacing w:val="-4"/>
        </w:rPr>
        <w:t> </w:t>
      </w:r>
      <w:r>
        <w:rPr/>
        <w:t>(NCE)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non-HCBS MA budget and issue a system notice to fill in the MA gap.</w:t>
      </w:r>
    </w:p>
    <w:p>
      <w:pPr>
        <w:pStyle w:val="BodyText"/>
      </w:pPr>
    </w:p>
    <w:p>
      <w:pPr>
        <w:pStyle w:val="BodyText"/>
        <w:ind w:left="840" w:right="103"/>
      </w:pPr>
      <w:r>
        <w:rPr>
          <w:b/>
        </w:rPr>
        <w:t>EXAMPLE:</w:t>
      </w:r>
      <w:r>
        <w:rPr>
          <w:b/>
          <w:spacing w:val="40"/>
        </w:rPr>
        <w:t> </w:t>
      </w:r>
      <w:r>
        <w:rPr/>
        <w:t>On March 14, 2023, the caseworker end dates the waiver code on the waiver screen and closes the waiver budget effective March 29, 2023.</w:t>
      </w:r>
      <w:r>
        <w:rPr>
          <w:spacing w:val="40"/>
        </w:rPr>
        <w:t> </w:t>
      </w:r>
      <w:r>
        <w:rPr/>
        <w:t>The caseworker will suppress the waiver closure notice.</w:t>
      </w:r>
      <w:r>
        <w:rPr>
          <w:spacing w:val="40"/>
        </w:rPr>
        <w:t> </w:t>
      </w:r>
      <w:r>
        <w:rPr/>
        <w:t>The MA gap will be March 30,</w:t>
      </w:r>
      <w:r>
        <w:rPr>
          <w:spacing w:val="-5"/>
        </w:rPr>
        <w:t> </w:t>
      </w:r>
      <w:r>
        <w:rPr/>
        <w:t>2023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March</w:t>
      </w:r>
      <w:r>
        <w:rPr>
          <w:spacing w:val="-2"/>
        </w:rPr>
        <w:t> </w:t>
      </w:r>
      <w:r>
        <w:rPr/>
        <w:t>31,</w:t>
      </w:r>
      <w:r>
        <w:rPr>
          <w:spacing w:val="-2"/>
        </w:rPr>
        <w:t> </w:t>
      </w:r>
      <w:r>
        <w:rPr/>
        <w:t>2023.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caseworker</w:t>
      </w:r>
      <w:r>
        <w:rPr>
          <w:spacing w:val="-4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NCE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March</w:t>
      </w:r>
    </w:p>
    <w:p>
      <w:pPr>
        <w:pStyle w:val="BodyText"/>
        <w:ind w:left="840"/>
      </w:pPr>
      <w:r>
        <w:rPr/>
        <w:t>30,</w:t>
      </w:r>
      <w:r>
        <w:rPr>
          <w:spacing w:val="-5"/>
        </w:rPr>
        <w:t> </w:t>
      </w:r>
      <w:r>
        <w:rPr/>
        <w:t>2023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March</w:t>
      </w:r>
      <w:r>
        <w:rPr>
          <w:spacing w:val="-2"/>
        </w:rPr>
        <w:t> </w:t>
      </w:r>
      <w:r>
        <w:rPr/>
        <w:t>31,</w:t>
      </w:r>
      <w:r>
        <w:rPr>
          <w:spacing w:val="-2"/>
        </w:rPr>
        <w:t> </w:t>
      </w:r>
      <w:r>
        <w:rPr/>
        <w:t>2023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issues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4"/>
        </w:rPr>
        <w:t> </w:t>
      </w:r>
      <w:r>
        <w:rPr/>
        <w:t>generated</w:t>
      </w:r>
      <w:r>
        <w:rPr>
          <w:spacing w:val="-4"/>
        </w:rPr>
        <w:t> </w:t>
      </w:r>
      <w:r>
        <w:rPr/>
        <w:t>notice</w:t>
      </w:r>
      <w:r>
        <w:rPr>
          <w:spacing w:val="-5"/>
        </w:rPr>
        <w:t> </w:t>
      </w:r>
      <w:r>
        <w:rPr/>
        <w:t>for straight MA.</w:t>
      </w:r>
    </w:p>
    <w:p>
      <w:pPr>
        <w:pStyle w:val="BodyText"/>
      </w:pPr>
    </w:p>
    <w:p>
      <w:pPr>
        <w:pStyle w:val="BodyText"/>
        <w:spacing w:before="1"/>
        <w:ind w:left="120" w:right="211" w:firstLine="720"/>
      </w:pP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close</w:t>
      </w:r>
      <w:r>
        <w:rPr>
          <w:spacing w:val="-2"/>
        </w:rPr>
        <w:t> </w:t>
      </w:r>
      <w:r>
        <w:rPr/>
        <w:t>HCBS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days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4"/>
        </w:rPr>
        <w:t> </w:t>
      </w:r>
      <w:r>
        <w:rPr/>
        <w:t>of the month and the individual will move from an HCBS category to straight MA, the caseworker</w:t>
      </w:r>
      <w:r>
        <w:rPr>
          <w:spacing w:val="-1"/>
        </w:rPr>
        <w:t> </w:t>
      </w:r>
      <w:r>
        <w:rPr/>
        <w:t>must suppress the </w:t>
      </w:r>
      <w:r>
        <w:rPr>
          <w:strike/>
        </w:rPr>
        <w:t>986V</w:t>
      </w:r>
      <w:r>
        <w:rPr>
          <w:strike w:val="0"/>
        </w:rPr>
        <w:t> HCBS notice that presents on the Client Notice screen.</w:t>
      </w:r>
      <w:r>
        <w:rPr>
          <w:strike w:val="0"/>
          <w:spacing w:val="40"/>
        </w:rPr>
        <w:t> </w:t>
      </w:r>
      <w:r>
        <w:rPr>
          <w:strike w:val="0"/>
        </w:rPr>
        <w:t>The caseworker must then Application Process for regular MA, determine eligibility, and issue a system notice.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40" w:right="182"/>
        <w:jc w:val="both"/>
      </w:pPr>
      <w:r>
        <w:rPr>
          <w:b/>
        </w:rPr>
        <w:t>EXAMPLE:</w:t>
      </w:r>
      <w:r>
        <w:rPr>
          <w:b/>
          <w:spacing w:val="40"/>
        </w:rPr>
        <w:t> </w:t>
      </w:r>
      <w:r>
        <w:rPr/>
        <w:t>On March 23, 2023, the caseworker processes the HCBS end date and budget</w:t>
      </w:r>
      <w:r>
        <w:rPr>
          <w:spacing w:val="-1"/>
        </w:rPr>
        <w:t> </w:t>
      </w:r>
      <w:r>
        <w:rPr/>
        <w:t>closure effective April 6, 2023.</w:t>
      </w:r>
      <w:r>
        <w:rPr>
          <w:spacing w:val="40"/>
        </w:rPr>
        <w:t> </w:t>
      </w:r>
      <w:r>
        <w:rPr/>
        <w:t>To ensure no break in MA coverage, the</w:t>
      </w:r>
      <w:r>
        <w:rPr>
          <w:spacing w:val="-2"/>
        </w:rPr>
        <w:t> </w:t>
      </w:r>
      <w:r>
        <w:rPr/>
        <w:t>caseworker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MA</w:t>
      </w:r>
      <w:r>
        <w:rPr>
          <w:spacing w:val="-2"/>
        </w:rPr>
        <w:t> </w:t>
      </w:r>
      <w:r>
        <w:rPr/>
        <w:t>non-application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begin date effective April 7, 2023.</w:t>
      </w:r>
    </w:p>
    <w:p>
      <w:pPr>
        <w:spacing w:after="0"/>
        <w:jc w:val="both"/>
        <w:sectPr>
          <w:pgSz w:w="12240" w:h="15840"/>
          <w:pgMar w:header="728" w:footer="0" w:top="980" w:bottom="280" w:left="132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20" w:right="156" w:firstLine="720"/>
      </w:pPr>
      <w:r>
        <w:rPr/>
        <w:t>When the individual is ineligible for straight MA, the caseworker must suppress the</w:t>
      </w:r>
      <w:r>
        <w:rPr>
          <w:spacing w:val="-3"/>
        </w:rPr>
        <w:t> </w:t>
      </w:r>
      <w:r>
        <w:rPr>
          <w:strike/>
        </w:rPr>
        <w:t>986V</w:t>
      </w:r>
      <w:r>
        <w:rPr>
          <w:strike/>
          <w:spacing w:val="-1"/>
        </w:rPr>
        <w:t> </w:t>
      </w:r>
      <w:r>
        <w:rPr>
          <w:strike w:val="0"/>
          <w:spacing w:val="-2"/>
        </w:rPr>
        <w:t> </w:t>
      </w:r>
      <w:r>
        <w:rPr>
          <w:strike w:val="0"/>
        </w:rPr>
        <w:t>HCBS</w:t>
      </w:r>
      <w:r>
        <w:rPr>
          <w:strike w:val="0"/>
          <w:spacing w:val="-3"/>
        </w:rPr>
        <w:t> </w:t>
      </w:r>
      <w:r>
        <w:rPr>
          <w:strike w:val="0"/>
        </w:rPr>
        <w:t>notice</w:t>
      </w:r>
      <w:r>
        <w:rPr>
          <w:strike w:val="0"/>
          <w:spacing w:val="-1"/>
        </w:rPr>
        <w:t> </w:t>
      </w:r>
      <w:r>
        <w:rPr>
          <w:strike w:val="0"/>
        </w:rPr>
        <w:t>that</w:t>
      </w:r>
      <w:r>
        <w:rPr>
          <w:strike w:val="0"/>
          <w:spacing w:val="-1"/>
        </w:rPr>
        <w:t> </w:t>
      </w:r>
      <w:r>
        <w:rPr>
          <w:strike w:val="0"/>
        </w:rPr>
        <w:t>presents</w:t>
      </w:r>
      <w:r>
        <w:rPr>
          <w:strike w:val="0"/>
          <w:spacing w:val="-3"/>
        </w:rPr>
        <w:t> </w:t>
      </w:r>
      <w:r>
        <w:rPr>
          <w:strike w:val="0"/>
        </w:rPr>
        <w:t>on</w:t>
      </w:r>
      <w:r>
        <w:rPr>
          <w:strike w:val="0"/>
          <w:spacing w:val="-3"/>
        </w:rPr>
        <w:t> </w:t>
      </w:r>
      <w:r>
        <w:rPr>
          <w:strike w:val="0"/>
        </w:rPr>
        <w:t>the</w:t>
      </w:r>
      <w:r>
        <w:rPr>
          <w:strike w:val="0"/>
          <w:spacing w:val="-3"/>
        </w:rPr>
        <w:t> </w:t>
      </w:r>
      <w:r>
        <w:rPr>
          <w:strike w:val="0"/>
        </w:rPr>
        <w:t>Client</w:t>
      </w:r>
      <w:r>
        <w:rPr>
          <w:strike w:val="0"/>
          <w:spacing w:val="-1"/>
        </w:rPr>
        <w:t> </w:t>
      </w:r>
      <w:r>
        <w:rPr>
          <w:strike w:val="0"/>
        </w:rPr>
        <w:t>Notice</w:t>
      </w:r>
      <w:r>
        <w:rPr>
          <w:strike w:val="0"/>
          <w:spacing w:val="-1"/>
        </w:rPr>
        <w:t> </w:t>
      </w:r>
      <w:r>
        <w:rPr>
          <w:strike w:val="0"/>
        </w:rPr>
        <w:t>screen.</w:t>
      </w:r>
      <w:r>
        <w:rPr>
          <w:strike w:val="0"/>
          <w:spacing w:val="40"/>
        </w:rPr>
        <w:t> </w:t>
      </w:r>
      <w:r>
        <w:rPr>
          <w:strike w:val="0"/>
        </w:rPr>
        <w:t>The</w:t>
      </w:r>
      <w:r>
        <w:rPr>
          <w:strike w:val="0"/>
          <w:spacing w:val="-1"/>
        </w:rPr>
        <w:t> </w:t>
      </w:r>
      <w:r>
        <w:rPr>
          <w:strike w:val="0"/>
        </w:rPr>
        <w:t>caseworker</w:t>
      </w:r>
      <w:r>
        <w:rPr>
          <w:strike w:val="0"/>
          <w:spacing w:val="-3"/>
        </w:rPr>
        <w:t> </w:t>
      </w:r>
      <w:r>
        <w:rPr>
          <w:strike w:val="0"/>
        </w:rPr>
        <w:t>will issue</w:t>
      </w:r>
      <w:r>
        <w:rPr>
          <w:strike w:val="0"/>
          <w:spacing w:val="-2"/>
        </w:rPr>
        <w:t> </w:t>
      </w:r>
      <w:r>
        <w:rPr>
          <w:strike w:val="0"/>
        </w:rPr>
        <w:t>a</w:t>
      </w:r>
      <w:r>
        <w:rPr>
          <w:strike w:val="0"/>
          <w:spacing w:val="-4"/>
        </w:rPr>
        <w:t> </w:t>
      </w:r>
      <w:r>
        <w:rPr>
          <w:strike w:val="0"/>
        </w:rPr>
        <w:t>manual</w:t>
      </w:r>
      <w:r>
        <w:rPr>
          <w:strike w:val="0"/>
          <w:spacing w:val="-3"/>
        </w:rPr>
        <w:t> </w:t>
      </w:r>
      <w:r>
        <w:rPr>
          <w:strike w:val="0"/>
        </w:rPr>
        <w:t>MA</w:t>
      </w:r>
      <w:r>
        <w:rPr>
          <w:strike w:val="0"/>
          <w:spacing w:val="-2"/>
        </w:rPr>
        <w:t> </w:t>
      </w:r>
      <w:r>
        <w:rPr>
          <w:strike w:val="0"/>
        </w:rPr>
        <w:t>discontinue</w:t>
      </w:r>
      <w:r>
        <w:rPr>
          <w:strike w:val="0"/>
          <w:spacing w:val="-2"/>
        </w:rPr>
        <w:t> </w:t>
      </w:r>
      <w:r>
        <w:rPr>
          <w:strike w:val="0"/>
        </w:rPr>
        <w:t>notice</w:t>
      </w:r>
      <w:r>
        <w:rPr>
          <w:strike w:val="0"/>
          <w:spacing w:val="-4"/>
        </w:rPr>
        <w:t> </w:t>
      </w:r>
      <w:r>
        <w:rPr>
          <w:strike w:val="0"/>
        </w:rPr>
        <w:t>using</w:t>
      </w:r>
      <w:r>
        <w:rPr>
          <w:strike w:val="0"/>
          <w:spacing w:val="-4"/>
        </w:rPr>
        <w:t> </w:t>
      </w:r>
      <w:r>
        <w:rPr>
          <w:strike w:val="0"/>
        </w:rPr>
        <w:t>the</w:t>
      </w:r>
      <w:r>
        <w:rPr>
          <w:strike w:val="0"/>
          <w:spacing w:val="-2"/>
        </w:rPr>
        <w:t> </w:t>
      </w:r>
      <w:r>
        <w:rPr>
          <w:strike w:val="0"/>
        </w:rPr>
        <w:t>text</w:t>
      </w:r>
      <w:r>
        <w:rPr>
          <w:strike w:val="0"/>
          <w:spacing w:val="-2"/>
        </w:rPr>
        <w:t> </w:t>
      </w:r>
      <w:r>
        <w:rPr>
          <w:strike w:val="0"/>
        </w:rPr>
        <w:t>found</w:t>
      </w:r>
      <w:r>
        <w:rPr>
          <w:strike w:val="0"/>
          <w:spacing w:val="-2"/>
        </w:rPr>
        <w:t> </w:t>
      </w:r>
      <w:r>
        <w:rPr>
          <w:strike w:val="0"/>
        </w:rPr>
        <w:t>in</w:t>
      </w:r>
      <w:r>
        <w:rPr>
          <w:strike w:val="0"/>
          <w:spacing w:val="-4"/>
        </w:rPr>
        <w:t> </w:t>
      </w:r>
      <w:r>
        <w:rPr>
          <w:strike w:val="0"/>
        </w:rPr>
        <w:t>the</w:t>
      </w:r>
      <w:r>
        <w:rPr>
          <w:strike w:val="0"/>
          <w:spacing w:val="-4"/>
        </w:rPr>
        <w:t> </w:t>
      </w:r>
      <w:r>
        <w:rPr>
          <w:strike w:val="0"/>
        </w:rPr>
        <w:t>CORR</w:t>
      </w:r>
      <w:r>
        <w:rPr>
          <w:strike w:val="0"/>
          <w:spacing w:val="-3"/>
        </w:rPr>
        <w:t> </w:t>
      </w:r>
      <w:r>
        <w:rPr>
          <w:strike w:val="0"/>
        </w:rPr>
        <w:t>module</w:t>
      </w:r>
      <w:r>
        <w:rPr>
          <w:strike w:val="0"/>
          <w:spacing w:val="-4"/>
        </w:rPr>
        <w:t> </w:t>
      </w:r>
      <w:r>
        <w:rPr>
          <w:strike w:val="0"/>
        </w:rPr>
        <w:t>based on the reason the individual is no longer eligible for straight MA (income, resources, </w:t>
      </w:r>
      <w:r>
        <w:rPr>
          <w:strike w:val="0"/>
          <w:spacing w:val="-2"/>
        </w:rPr>
        <w:t>etc.).</w:t>
      </w:r>
    </w:p>
    <w:p>
      <w:pPr>
        <w:pStyle w:val="BodyText"/>
      </w:pPr>
    </w:p>
    <w:p>
      <w:pPr>
        <w:pStyle w:val="BodyText"/>
        <w:ind w:left="840"/>
      </w:pPr>
      <w:r>
        <w:rPr>
          <w:b/>
        </w:rPr>
        <w:t>EXAMPLE:</w:t>
      </w:r>
      <w:r>
        <w:rPr>
          <w:b/>
          <w:spacing w:val="40"/>
        </w:rPr>
        <w:t> </w:t>
      </w:r>
      <w:r>
        <w:rPr/>
        <w:t>On March 22, 2023, the caseworker processes the HCBS end date and</w:t>
      </w:r>
      <w:r>
        <w:rPr>
          <w:spacing w:val="-4"/>
        </w:rPr>
        <w:t> </w:t>
      </w:r>
      <w:r>
        <w:rPr/>
        <w:t>budget</w:t>
      </w:r>
      <w:r>
        <w:rPr>
          <w:spacing w:val="-5"/>
        </w:rPr>
        <w:t> </w:t>
      </w:r>
      <w:r>
        <w:rPr/>
        <w:t>closure</w:t>
      </w:r>
      <w:r>
        <w:rPr>
          <w:spacing w:val="-4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April</w:t>
      </w:r>
      <w:r>
        <w:rPr>
          <w:spacing w:val="-3"/>
        </w:rPr>
        <w:t> </w:t>
      </w:r>
      <w:r>
        <w:rPr/>
        <w:t>5,</w:t>
      </w:r>
      <w:r>
        <w:rPr>
          <w:spacing w:val="-2"/>
        </w:rPr>
        <w:t> </w:t>
      </w:r>
      <w:r>
        <w:rPr/>
        <w:t>2023.</w:t>
      </w:r>
      <w:r>
        <w:rPr>
          <w:spacing w:val="40"/>
        </w:rPr>
        <w:t> </w:t>
      </w:r>
      <w:r>
        <w:rPr/>
        <w:t>While</w:t>
      </w:r>
      <w:r>
        <w:rPr>
          <w:spacing w:val="-2"/>
        </w:rPr>
        <w:t> </w:t>
      </w:r>
      <w:r>
        <w:rPr/>
        <w:t>closing</w:t>
      </w:r>
      <w:r>
        <w:rPr>
          <w:spacing w:val="-2"/>
        </w:rPr>
        <w:t> </w:t>
      </w:r>
      <w:r>
        <w:rPr/>
        <w:t>HCBS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MA</w:t>
      </w:r>
      <w:r>
        <w:rPr>
          <w:spacing w:val="-5"/>
        </w:rPr>
        <w:t> </w:t>
      </w:r>
      <w:r>
        <w:rPr/>
        <w:t>benefits, the caseworker suppresses the </w:t>
      </w:r>
      <w:r>
        <w:rPr>
          <w:strike/>
        </w:rPr>
        <w:t>986V</w:t>
      </w:r>
      <w:r>
        <w:rPr>
          <w:strike w:val="0"/>
        </w:rPr>
        <w:t> HCBS notice and issues a manual notice that states that the individual is no longer eligible for MA effective April 6, 2023.</w:t>
      </w:r>
    </w:p>
    <w:p>
      <w:pPr>
        <w:pStyle w:val="BodyText"/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Appeals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9" w:right="156" w:firstLine="787"/>
      </w:pPr>
      <w:r>
        <w:rPr/>
        <w:t>The OLTL HCBS discontinue notice and the Office of Income Maintenance (OIM) MA closure notice both include appeal rights.</w:t>
      </w:r>
      <w:r>
        <w:rPr>
          <w:spacing w:val="40"/>
        </w:rPr>
        <w:t> </w:t>
      </w:r>
      <w:r>
        <w:rPr/>
        <w:t>If the individual appeals either notice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advance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time-period,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MA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HCBS</w:t>
      </w:r>
      <w:r>
        <w:rPr>
          <w:spacing w:val="-5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continued during the appeal process.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>
          <w:u w:val="single"/>
        </w:rPr>
        <w:t>Appeal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OLTL</w:t>
      </w:r>
      <w:r>
        <w:rPr>
          <w:spacing w:val="-1"/>
          <w:u w:val="single"/>
        </w:rPr>
        <w:t> </w:t>
      </w:r>
      <w:r>
        <w:rPr>
          <w:u w:val="single"/>
        </w:rPr>
        <w:t>NFI </w:t>
      </w:r>
      <w:r>
        <w:rPr>
          <w:spacing w:val="-2"/>
          <w:u w:val="single"/>
        </w:rPr>
        <w:t>Notice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222" w:hanging="360"/>
        <w:jc w:val="left"/>
        <w:rPr>
          <w:rFonts w:ascii="Symbol" w:hAnsi="Symbol"/>
          <w:sz w:val="24"/>
        </w:rPr>
      </w:pPr>
      <w:r>
        <w:rPr>
          <w:sz w:val="24"/>
        </w:rPr>
        <w:t>If the individual appeals the OLTL generated notice within 15 days from the process date, OLTL will send</w:t>
      </w:r>
      <w:r>
        <w:rPr>
          <w:spacing w:val="-1"/>
          <w:sz w:val="24"/>
        </w:rPr>
        <w:t> </w:t>
      </w:r>
      <w:r>
        <w:rPr>
          <w:sz w:val="24"/>
        </w:rPr>
        <w:t>a new PA</w:t>
      </w:r>
      <w:r>
        <w:rPr>
          <w:spacing w:val="-2"/>
          <w:sz w:val="24"/>
        </w:rPr>
        <w:t> </w:t>
      </w:r>
      <w:r>
        <w:rPr>
          <w:sz w:val="24"/>
        </w:rPr>
        <w:t>1768</w:t>
      </w:r>
      <w:r>
        <w:rPr>
          <w:spacing w:val="-1"/>
          <w:sz w:val="24"/>
        </w:rPr>
        <w:t> </w:t>
      </w:r>
      <w:r>
        <w:rPr>
          <w:sz w:val="24"/>
        </w:rPr>
        <w:t>notifying the caseworker</w:t>
      </w:r>
      <w:r>
        <w:rPr>
          <w:spacing w:val="-1"/>
          <w:sz w:val="24"/>
        </w:rPr>
        <w:t> </w:t>
      </w:r>
      <w:r>
        <w:rPr>
          <w:sz w:val="24"/>
        </w:rPr>
        <w:t>of the timely</w:t>
      </w:r>
      <w:r>
        <w:rPr>
          <w:spacing w:val="-4"/>
          <w:sz w:val="24"/>
        </w:rPr>
        <w:t> </w:t>
      </w:r>
      <w:r>
        <w:rPr>
          <w:sz w:val="24"/>
        </w:rPr>
        <w:t>appeal.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CAO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reinstate</w:t>
      </w:r>
      <w:r>
        <w:rPr>
          <w:spacing w:val="-5"/>
          <w:sz w:val="24"/>
        </w:rPr>
        <w:t> </w:t>
      </w:r>
      <w:r>
        <w:rPr>
          <w:sz w:val="24"/>
        </w:rPr>
        <w:t>benefits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b/>
          <w:strike/>
          <w:sz w:val="24"/>
        </w:rPr>
        <w:t>three</w:t>
      </w:r>
      <w:r>
        <w:rPr>
          <w:b/>
          <w:strike/>
          <w:spacing w:val="-3"/>
          <w:sz w:val="24"/>
        </w:rPr>
        <w:t> </w:t>
      </w:r>
      <w:r>
        <w:rPr>
          <w:b/>
          <w:strike/>
          <w:sz w:val="24"/>
        </w:rPr>
        <w:t>business</w:t>
      </w:r>
      <w:r>
        <w:rPr>
          <w:b/>
          <w:strike/>
          <w:spacing w:val="-3"/>
          <w:sz w:val="24"/>
        </w:rPr>
        <w:t> </w:t>
      </w:r>
      <w:r>
        <w:rPr>
          <w:b/>
          <w:strike/>
          <w:sz w:val="24"/>
        </w:rPr>
        <w:t>days</w:t>
      </w:r>
      <w:r>
        <w:rPr>
          <w:b/>
          <w:strike w:val="0"/>
          <w:sz w:val="24"/>
        </w:rPr>
        <w:t> </w:t>
      </w:r>
      <w:r>
        <w:rPr>
          <w:b/>
          <w:strike w:val="0"/>
          <w:color w:val="FF0000"/>
          <w:sz w:val="24"/>
        </w:rPr>
        <w:t>one business day</w:t>
      </w:r>
      <w:r>
        <w:rPr>
          <w:strike w:val="0"/>
          <w:sz w:val="24"/>
        </w:rPr>
        <w:t>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30" w:lineRule="auto" w:before="0" w:after="0"/>
        <w:ind w:left="1920" w:right="146" w:hanging="360"/>
        <w:jc w:val="left"/>
        <w:rPr>
          <w:sz w:val="24"/>
        </w:rPr>
      </w:pPr>
      <w:r>
        <w:rPr>
          <w:strike/>
          <w:sz w:val="24"/>
        </w:rPr>
        <w:t>Once received, if</w:t>
      </w:r>
      <w:r>
        <w:rPr>
          <w:strike w:val="0"/>
          <w:sz w:val="24"/>
        </w:rPr>
        <w:t> If MA is still open and only the HCBS is closed the caseworker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will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reopen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in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previous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HCBS</w:t>
      </w:r>
      <w:r>
        <w:rPr>
          <w:strike w:val="0"/>
          <w:spacing w:val="-6"/>
          <w:sz w:val="24"/>
        </w:rPr>
        <w:t> </w:t>
      </w:r>
      <w:r>
        <w:rPr>
          <w:strike w:val="0"/>
          <w:sz w:val="24"/>
        </w:rPr>
        <w:t>category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with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no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lapse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in HCBS coverage.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30" w:lineRule="auto" w:before="0" w:after="0"/>
        <w:ind w:left="1920" w:right="199" w:hanging="360"/>
        <w:jc w:val="left"/>
        <w:rPr>
          <w:sz w:val="24"/>
        </w:rPr>
      </w:pPr>
      <w:r>
        <w:rPr>
          <w:sz w:val="24"/>
        </w:rPr>
        <w:t>If MA and HCBS is still open, and the HCBS has a future close date, the</w:t>
      </w:r>
      <w:r>
        <w:rPr>
          <w:spacing w:val="-3"/>
          <w:sz w:val="24"/>
        </w:rPr>
        <w:t> </w:t>
      </w:r>
      <w:r>
        <w:rPr>
          <w:sz w:val="24"/>
        </w:rPr>
        <w:t>CAO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close</w:t>
      </w:r>
      <w:r>
        <w:rPr>
          <w:spacing w:val="-3"/>
          <w:sz w:val="24"/>
        </w:rPr>
        <w:t> </w:t>
      </w:r>
      <w:r>
        <w:rPr>
          <w:sz w:val="24"/>
        </w:rPr>
        <w:t>date,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result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lapse of coverage.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35" w:lineRule="auto" w:before="0" w:after="0"/>
        <w:ind w:left="1920" w:right="201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b/>
          <w:sz w:val="24"/>
        </w:rPr>
        <w:t>same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CAO</w:t>
      </w:r>
      <w:r>
        <w:rPr>
          <w:spacing w:val="-3"/>
          <w:sz w:val="24"/>
        </w:rPr>
        <w:t> </w:t>
      </w:r>
      <w:r>
        <w:rPr>
          <w:sz w:val="24"/>
        </w:rPr>
        <w:t>reinstates</w:t>
      </w:r>
      <w:r>
        <w:rPr>
          <w:spacing w:val="-4"/>
          <w:sz w:val="24"/>
        </w:rPr>
        <w:t> </w:t>
      </w:r>
      <w:r>
        <w:rPr>
          <w:sz w:val="24"/>
        </w:rPr>
        <w:t>HCBS,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CAO</w:t>
      </w:r>
      <w:r>
        <w:rPr>
          <w:spacing w:val="-6"/>
          <w:sz w:val="24"/>
        </w:rPr>
        <w:t> </w:t>
      </w:r>
      <w:r>
        <w:rPr>
          <w:sz w:val="24"/>
        </w:rPr>
        <w:t>must notify OLTL that HCBS was reopened by emailing the OLTL resource account </w:t>
      </w:r>
      <w:hyperlink r:id="rId10">
        <w:r>
          <w:rPr>
            <w:color w:val="3333FF"/>
            <w:sz w:val="24"/>
            <w:u w:val="single" w:color="3333FF"/>
          </w:rPr>
          <w:t>RA-PWEnrollmentUnit@pa.gov</w:t>
        </w:r>
      </w:hyperlink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The CAO will include the following information in the email: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639" w:val="left" w:leader="none"/>
        </w:tabs>
        <w:spacing w:line="240" w:lineRule="auto" w:before="1" w:after="0"/>
        <w:ind w:left="2639" w:right="0" w:hanging="359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line:</w:t>
      </w:r>
      <w:r>
        <w:rPr>
          <w:spacing w:val="62"/>
          <w:sz w:val="24"/>
        </w:rPr>
        <w:t> </w:t>
      </w:r>
      <w:r>
        <w:rPr>
          <w:sz w:val="24"/>
        </w:rPr>
        <w:t>HCBS Appeal</w:t>
      </w:r>
      <w:r>
        <w:rPr>
          <w:spacing w:val="-2"/>
          <w:sz w:val="24"/>
        </w:rPr>
        <w:t> Received</w:t>
      </w:r>
    </w:p>
    <w:p>
      <w:pPr>
        <w:pStyle w:val="ListParagraph"/>
        <w:numPr>
          <w:ilvl w:val="1"/>
          <w:numId w:val="2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Individual’s</w:t>
      </w:r>
      <w:r>
        <w:rPr>
          <w:spacing w:val="-6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name</w:t>
      </w:r>
    </w:p>
    <w:p>
      <w:pPr>
        <w:pStyle w:val="ListParagraph"/>
        <w:numPr>
          <w:ilvl w:val="1"/>
          <w:numId w:val="2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County/record</w:t>
      </w:r>
      <w:r>
        <w:rPr>
          <w:spacing w:val="-2"/>
          <w:sz w:val="24"/>
        </w:rPr>
        <w:t> number</w:t>
      </w:r>
    </w:p>
    <w:p>
      <w:pPr>
        <w:pStyle w:val="ListParagraph"/>
        <w:numPr>
          <w:ilvl w:val="1"/>
          <w:numId w:val="2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MA </w:t>
      </w:r>
      <w:r>
        <w:rPr>
          <w:spacing w:val="-5"/>
          <w:sz w:val="24"/>
        </w:rPr>
        <w:t>ID</w:t>
      </w:r>
    </w:p>
    <w:p>
      <w:pPr>
        <w:pStyle w:val="ListParagraph"/>
        <w:numPr>
          <w:ilvl w:val="1"/>
          <w:numId w:val="2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Waiver</w:t>
      </w:r>
      <w:r>
        <w:rPr>
          <w:spacing w:val="-4"/>
          <w:sz w:val="24"/>
        </w:rPr>
        <w:t> </w:t>
      </w:r>
      <w:r>
        <w:rPr>
          <w:sz w:val="24"/>
        </w:rPr>
        <w:t>reinstatement</w:t>
      </w:r>
      <w:r>
        <w:rPr>
          <w:spacing w:val="-4"/>
          <w:sz w:val="24"/>
        </w:rPr>
        <w:t> date</w:t>
      </w:r>
    </w:p>
    <w:p>
      <w:pPr>
        <w:pStyle w:val="ListParagraph"/>
        <w:numPr>
          <w:ilvl w:val="1"/>
          <w:numId w:val="2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County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and name of </w:t>
      </w:r>
      <w:r>
        <w:rPr>
          <w:spacing w:val="-2"/>
          <w:sz w:val="24"/>
        </w:rPr>
        <w:t>county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8" w:footer="0" w:top="980" w:bottom="280" w:left="132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2640" w:val="left" w:leader="none"/>
        </w:tabs>
        <w:spacing w:line="240" w:lineRule="auto" w:before="92" w:after="0"/>
        <w:ind w:left="2640" w:right="1025" w:hanging="360"/>
        <w:jc w:val="left"/>
        <w:rPr>
          <w:sz w:val="24"/>
        </w:rPr>
      </w:pPr>
      <w:r>
        <w:rPr>
          <w:sz w:val="24"/>
        </w:rPr>
        <w:t>Placement</w:t>
      </w:r>
      <w:r>
        <w:rPr>
          <w:spacing w:val="-5"/>
          <w:sz w:val="24"/>
        </w:rPr>
        <w:t> </w:t>
      </w:r>
      <w:r>
        <w:rPr>
          <w:sz w:val="24"/>
        </w:rPr>
        <w:t>county</w:t>
      </w:r>
      <w:r>
        <w:rPr>
          <w:spacing w:val="-5"/>
          <w:sz w:val="24"/>
        </w:rPr>
        <w:t> </w:t>
      </w:r>
      <w:r>
        <w:rPr>
          <w:sz w:val="24"/>
        </w:rPr>
        <w:t>(if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 different county than the residential county)</w:t>
      </w:r>
    </w:p>
    <w:p>
      <w:pPr>
        <w:pStyle w:val="BodyText"/>
      </w:pPr>
    </w:p>
    <w:p>
      <w:pPr>
        <w:pStyle w:val="BodyText"/>
        <w:ind w:left="1919"/>
      </w:pPr>
      <w:r>
        <w:rPr>
          <w:b/>
        </w:rPr>
        <w:t>NOTE:</w:t>
      </w:r>
      <w:r>
        <w:rPr>
          <w:b/>
          <w:spacing w:val="40"/>
        </w:rPr>
        <w:t> </w:t>
      </w:r>
      <w:r>
        <w:rPr/>
        <w:t>OLTL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Programs (OMAP) to ensure no gap in Managed Care Organization (MCO) </w:t>
      </w:r>
      <w:r>
        <w:rPr>
          <w:spacing w:val="-2"/>
        </w:rPr>
        <w:t>coverage.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37" w:lineRule="auto" w:before="0" w:after="0"/>
        <w:ind w:left="1920" w:right="105" w:hanging="360"/>
        <w:jc w:val="left"/>
        <w:rPr>
          <w:sz w:val="24"/>
        </w:rPr>
      </w:pPr>
      <w:r>
        <w:rPr>
          <w:sz w:val="24"/>
        </w:rPr>
        <w:t>When the appeal is adjudicated, the caseworker will be notified of the decision via another PA 1768 and also emailed a copy of the adjudication to the CAO resource account.</w:t>
      </w:r>
      <w:r>
        <w:rPr>
          <w:spacing w:val="40"/>
          <w:sz w:val="24"/>
        </w:rPr>
        <w:t> </w:t>
      </w:r>
      <w:r>
        <w:rPr>
          <w:sz w:val="24"/>
        </w:rPr>
        <w:t>The email will include a copy of the Bureau of</w:t>
      </w:r>
      <w:r>
        <w:rPr>
          <w:spacing w:val="-2"/>
          <w:sz w:val="24"/>
        </w:rPr>
        <w:t> </w:t>
      </w:r>
      <w:r>
        <w:rPr>
          <w:sz w:val="24"/>
        </w:rPr>
        <w:t>Hearings and Appeals (BHAs) adjudication </w:t>
      </w:r>
      <w:r>
        <w:rPr>
          <w:strike/>
          <w:sz w:val="24"/>
        </w:rPr>
        <w:t>to be</w:t>
      </w:r>
      <w:r>
        <w:rPr>
          <w:strike w:val="0"/>
          <w:sz w:val="24"/>
        </w:rPr>
        <w:t> </w:t>
      </w:r>
      <w:r>
        <w:rPr>
          <w:strike/>
          <w:sz w:val="24"/>
        </w:rPr>
        <w:t>scanned</w:t>
      </w:r>
      <w:r>
        <w:rPr>
          <w:strike w:val="0"/>
          <w:sz w:val="24"/>
        </w:rPr>
        <w:t> and/or a message identifying the recipient (MA ID and name) and the outcome of the appeal.</w:t>
      </w:r>
      <w:r>
        <w:rPr>
          <w:strike w:val="0"/>
          <w:spacing w:val="40"/>
          <w:sz w:val="24"/>
        </w:rPr>
        <w:t> </w:t>
      </w:r>
      <w:r>
        <w:rPr>
          <w:strike w:val="0"/>
          <w:sz w:val="24"/>
        </w:rPr>
        <w:t>All documents received related to the appeal must be scanned to the case record.</w:t>
      </w:r>
      <w:r>
        <w:rPr>
          <w:strike w:val="0"/>
          <w:spacing w:val="40"/>
          <w:sz w:val="24"/>
        </w:rPr>
        <w:t> </w:t>
      </w:r>
      <w:r>
        <w:rPr>
          <w:strike w:val="0"/>
          <w:sz w:val="24"/>
        </w:rPr>
        <w:t>Additionally, if the CAO has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follow-up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questions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regarding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adjudication,</w:t>
      </w:r>
      <w:r>
        <w:rPr>
          <w:strike w:val="0"/>
          <w:spacing w:val="-7"/>
          <w:sz w:val="24"/>
        </w:rPr>
        <w:t> </w:t>
      </w:r>
      <w:r>
        <w:rPr>
          <w:strike w:val="0"/>
          <w:sz w:val="24"/>
        </w:rPr>
        <w:t>they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should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reply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to the individual or agency who sent the original email.</w:t>
      </w:r>
    </w:p>
    <w:p>
      <w:pPr>
        <w:pStyle w:val="BodyText"/>
        <w:spacing w:before="2"/>
      </w:pPr>
    </w:p>
    <w:p>
      <w:pPr>
        <w:pStyle w:val="BodyText"/>
        <w:ind w:left="1200" w:right="250"/>
        <w:jc w:val="both"/>
      </w:pPr>
      <w:r>
        <w:rPr>
          <w:b/>
        </w:rPr>
        <w:t>NOTE:</w:t>
      </w:r>
      <w:r>
        <w:rPr>
          <w:b/>
          <w:spacing w:val="40"/>
        </w:rPr>
        <w:t> </w:t>
      </w:r>
      <w:r>
        <w:rPr/>
        <w:t>If OLTL receives an OIM fair hearing request for a CAO action, they are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forward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fair</w:t>
      </w:r>
      <w:r>
        <w:rPr>
          <w:spacing w:val="-6"/>
        </w:rPr>
        <w:t> </w:t>
      </w:r>
      <w:r>
        <w:rPr/>
        <w:t>hearing</w:t>
      </w:r>
      <w:r>
        <w:rPr>
          <w:spacing w:val="-4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CAO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took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action</w:t>
      </w:r>
      <w:r>
        <w:rPr>
          <w:spacing w:val="-2"/>
        </w:rPr>
        <w:t> </w:t>
      </w:r>
      <w:r>
        <w:rPr>
          <w:b/>
        </w:rPr>
        <w:t>within one business day</w:t>
      </w:r>
      <w:r>
        <w:rPr/>
        <w:t>.</w:t>
      </w:r>
    </w:p>
    <w:p>
      <w:pPr>
        <w:pStyle w:val="BodyText"/>
      </w:pPr>
    </w:p>
    <w:p>
      <w:pPr>
        <w:pStyle w:val="BodyText"/>
        <w:ind w:left="120"/>
      </w:pPr>
      <w:r>
        <w:rPr>
          <w:u w:val="single"/>
        </w:rPr>
        <w:t>Appeal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 OIM</w:t>
      </w:r>
      <w:r>
        <w:rPr>
          <w:spacing w:val="-2"/>
          <w:u w:val="single"/>
        </w:rPr>
        <w:t> </w:t>
      </w:r>
      <w:r>
        <w:rPr>
          <w:u w:val="single"/>
        </w:rPr>
        <w:t>MA</w:t>
      </w:r>
      <w:r>
        <w:rPr>
          <w:spacing w:val="-2"/>
          <w:u w:val="single"/>
        </w:rPr>
        <w:t> Notice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9" w:right="368" w:hanging="360"/>
        <w:jc w:val="left"/>
        <w:rPr>
          <w:rFonts w:ascii="Symbol" w:hAnsi="Symbol"/>
          <w:sz w:val="24"/>
        </w:rPr>
      </w:pPr>
      <w:r>
        <w:rPr>
          <w:sz w:val="24"/>
        </w:rPr>
        <w:t>If the individual appeals the CAO’s notice within 15 days from the process date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discontinue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MA</w:t>
      </w:r>
      <w:r>
        <w:rPr>
          <w:spacing w:val="-5"/>
          <w:sz w:val="24"/>
        </w:rPr>
        <w:t> </w:t>
      </w:r>
      <w:r>
        <w:rPr>
          <w:sz w:val="24"/>
        </w:rPr>
        <w:t>coverage,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caseworker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open both MA and HCBS in the same category with no lapse in HCBS or MCO coverage within </w:t>
      </w:r>
      <w:r>
        <w:rPr>
          <w:b/>
          <w:strike/>
          <w:sz w:val="24"/>
        </w:rPr>
        <w:t>three business days</w:t>
      </w:r>
      <w:r>
        <w:rPr>
          <w:b/>
          <w:strike w:val="0"/>
          <w:sz w:val="24"/>
        </w:rPr>
        <w:t> </w:t>
      </w:r>
      <w:r>
        <w:rPr>
          <w:b/>
          <w:strike w:val="0"/>
          <w:color w:val="FF0000"/>
          <w:sz w:val="24"/>
        </w:rPr>
        <w:t>one business day</w:t>
      </w:r>
      <w:r>
        <w:rPr>
          <w:strike w:val="0"/>
          <w:sz w:val="24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1920" w:val="left" w:leader="none"/>
        </w:tabs>
        <w:spacing w:line="230" w:lineRule="auto" w:before="0" w:after="0"/>
        <w:ind w:left="1920" w:right="64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still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HCBS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closed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caseworker</w:t>
      </w:r>
      <w:r>
        <w:rPr>
          <w:spacing w:val="-4"/>
          <w:sz w:val="24"/>
        </w:rPr>
        <w:t> </w:t>
      </w:r>
      <w:r>
        <w:rPr>
          <w:sz w:val="24"/>
        </w:rPr>
        <w:t>will reopen in the previous HCBS category with no lapse in HCBS </w:t>
      </w:r>
      <w:r>
        <w:rPr>
          <w:spacing w:val="-2"/>
          <w:sz w:val="24"/>
        </w:rPr>
        <w:t>coverage.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920" w:val="left" w:leader="none"/>
        </w:tabs>
        <w:spacing w:line="230" w:lineRule="auto" w:before="0" w:after="0"/>
        <w:ind w:left="1920" w:right="199" w:hanging="360"/>
        <w:jc w:val="left"/>
        <w:rPr>
          <w:sz w:val="24"/>
        </w:rPr>
      </w:pPr>
      <w:r>
        <w:rPr>
          <w:sz w:val="24"/>
        </w:rPr>
        <w:t>If MA and HCBS is still open, and the HCBS has a future close date, the</w:t>
      </w:r>
      <w:r>
        <w:rPr>
          <w:spacing w:val="-3"/>
          <w:sz w:val="24"/>
        </w:rPr>
        <w:t> </w:t>
      </w:r>
      <w:r>
        <w:rPr>
          <w:sz w:val="24"/>
        </w:rPr>
        <w:t>CAO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close</w:t>
      </w:r>
      <w:r>
        <w:rPr>
          <w:spacing w:val="-3"/>
          <w:sz w:val="24"/>
        </w:rPr>
        <w:t> </w:t>
      </w:r>
      <w:r>
        <w:rPr>
          <w:sz w:val="24"/>
        </w:rPr>
        <w:t>date,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result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lapse of coverage.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1920" w:val="left" w:leader="none"/>
        </w:tabs>
        <w:spacing w:line="235" w:lineRule="auto" w:before="0" w:after="0"/>
        <w:ind w:left="1920" w:right="134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b/>
          <w:sz w:val="24"/>
        </w:rPr>
        <w:t>same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day,</w:t>
      </w:r>
      <w:r>
        <w:rPr>
          <w:b/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CAO</w:t>
      </w:r>
      <w:r>
        <w:rPr>
          <w:spacing w:val="-3"/>
          <w:sz w:val="24"/>
        </w:rPr>
        <w:t> </w:t>
      </w:r>
      <w:r>
        <w:rPr>
          <w:sz w:val="24"/>
        </w:rPr>
        <w:t>reinstates</w:t>
      </w:r>
      <w:r>
        <w:rPr>
          <w:spacing w:val="-4"/>
          <w:sz w:val="24"/>
        </w:rPr>
        <w:t> </w:t>
      </w:r>
      <w:r>
        <w:rPr>
          <w:sz w:val="24"/>
        </w:rPr>
        <w:t>HCBS,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CAO</w:t>
      </w:r>
      <w:r>
        <w:rPr>
          <w:spacing w:val="-6"/>
          <w:sz w:val="24"/>
        </w:rPr>
        <w:t> </w:t>
      </w:r>
      <w:r>
        <w:rPr>
          <w:sz w:val="24"/>
        </w:rPr>
        <w:t>must notify OLTL that HCBS was reopened by emailing the OLTL resource account </w:t>
      </w:r>
      <w:hyperlink r:id="rId10">
        <w:r>
          <w:rPr>
            <w:color w:val="3333FF"/>
            <w:sz w:val="24"/>
            <w:u w:val="single" w:color="3333FF"/>
          </w:rPr>
          <w:t>RA-PWEnrollmentUnit@pa.gov</w:t>
        </w:r>
      </w:hyperlink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The CAO will include the following information in the email: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line:</w:t>
      </w:r>
      <w:r>
        <w:rPr>
          <w:spacing w:val="62"/>
          <w:sz w:val="24"/>
        </w:rPr>
        <w:t> </w:t>
      </w:r>
      <w:r>
        <w:rPr>
          <w:sz w:val="24"/>
        </w:rPr>
        <w:t>HCBS Appeal</w:t>
      </w:r>
      <w:r>
        <w:rPr>
          <w:spacing w:val="-2"/>
          <w:sz w:val="24"/>
        </w:rPr>
        <w:t> Received</w:t>
      </w:r>
    </w:p>
    <w:p>
      <w:pPr>
        <w:pStyle w:val="ListParagraph"/>
        <w:numPr>
          <w:ilvl w:val="1"/>
          <w:numId w:val="3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Individual’s</w:t>
      </w:r>
      <w:r>
        <w:rPr>
          <w:spacing w:val="-6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name</w:t>
      </w:r>
    </w:p>
    <w:p>
      <w:pPr>
        <w:pStyle w:val="ListParagraph"/>
        <w:numPr>
          <w:ilvl w:val="1"/>
          <w:numId w:val="3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County/record</w:t>
      </w:r>
      <w:r>
        <w:rPr>
          <w:spacing w:val="-2"/>
          <w:sz w:val="24"/>
        </w:rPr>
        <w:t> number</w:t>
      </w:r>
    </w:p>
    <w:p>
      <w:pPr>
        <w:pStyle w:val="ListParagraph"/>
        <w:numPr>
          <w:ilvl w:val="1"/>
          <w:numId w:val="3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MA </w:t>
      </w:r>
      <w:r>
        <w:rPr>
          <w:spacing w:val="-5"/>
          <w:sz w:val="24"/>
        </w:rPr>
        <w:t>ID</w:t>
      </w:r>
    </w:p>
    <w:p>
      <w:pPr>
        <w:pStyle w:val="ListParagraph"/>
        <w:numPr>
          <w:ilvl w:val="1"/>
          <w:numId w:val="3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Waiver</w:t>
      </w:r>
      <w:r>
        <w:rPr>
          <w:spacing w:val="-4"/>
          <w:sz w:val="24"/>
        </w:rPr>
        <w:t> </w:t>
      </w:r>
      <w:r>
        <w:rPr>
          <w:sz w:val="24"/>
        </w:rPr>
        <w:t>reinstatement</w:t>
      </w:r>
      <w:r>
        <w:rPr>
          <w:spacing w:val="-4"/>
          <w:sz w:val="24"/>
        </w:rPr>
        <w:t> date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8" w:footer="0" w:top="980" w:bottom="280" w:left="132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2639" w:val="left" w:leader="none"/>
        </w:tabs>
        <w:spacing w:line="240" w:lineRule="auto" w:before="92" w:after="0"/>
        <w:ind w:left="2639" w:right="0" w:hanging="359"/>
        <w:jc w:val="left"/>
        <w:rPr>
          <w:sz w:val="24"/>
        </w:rPr>
      </w:pPr>
      <w:r>
        <w:rPr>
          <w:sz w:val="24"/>
        </w:rPr>
        <w:t>County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and name of </w:t>
      </w:r>
      <w:r>
        <w:rPr>
          <w:spacing w:val="-2"/>
          <w:sz w:val="24"/>
        </w:rPr>
        <w:t>county</w:t>
      </w:r>
    </w:p>
    <w:p>
      <w:pPr>
        <w:pStyle w:val="ListParagraph"/>
        <w:numPr>
          <w:ilvl w:val="1"/>
          <w:numId w:val="3"/>
        </w:numPr>
        <w:tabs>
          <w:tab w:pos="2640" w:val="left" w:leader="none"/>
        </w:tabs>
        <w:spacing w:line="240" w:lineRule="auto" w:before="0" w:after="0"/>
        <w:ind w:left="2640" w:right="1025" w:hanging="360"/>
        <w:jc w:val="left"/>
        <w:rPr>
          <w:sz w:val="24"/>
        </w:rPr>
      </w:pPr>
      <w:r>
        <w:rPr>
          <w:sz w:val="24"/>
        </w:rPr>
        <w:t>Placement</w:t>
      </w:r>
      <w:r>
        <w:rPr>
          <w:spacing w:val="-4"/>
          <w:sz w:val="24"/>
        </w:rPr>
        <w:t> </w:t>
      </w:r>
      <w:r>
        <w:rPr>
          <w:sz w:val="24"/>
        </w:rPr>
        <w:t>county</w:t>
      </w:r>
      <w:r>
        <w:rPr>
          <w:spacing w:val="-5"/>
          <w:sz w:val="24"/>
        </w:rPr>
        <w:t> </w:t>
      </w:r>
      <w:r>
        <w:rPr>
          <w:sz w:val="24"/>
        </w:rPr>
        <w:t>(if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 different county than the residential county)</w:t>
      </w:r>
    </w:p>
    <w:p>
      <w:pPr>
        <w:pStyle w:val="BodyText"/>
      </w:pPr>
    </w:p>
    <w:p>
      <w:pPr>
        <w:pStyle w:val="BodyText"/>
        <w:ind w:left="1202" w:right="790"/>
        <w:jc w:val="center"/>
      </w:pPr>
      <w:r>
        <w:rPr>
          <w:b/>
        </w:rPr>
        <w:t>NOTE:</w:t>
      </w:r>
      <w:r>
        <w:rPr>
          <w:b/>
          <w:spacing w:val="58"/>
        </w:rPr>
        <w:t> </w:t>
      </w:r>
      <w:r>
        <w:rPr/>
        <w:t>OLTL will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 OMAP</w:t>
      </w:r>
      <w:r>
        <w:rPr>
          <w:spacing w:val="-4"/>
        </w:rPr>
        <w:t> </w:t>
      </w:r>
      <w:r>
        <w:rPr/>
        <w:t>to ensure</w:t>
      </w:r>
      <w:r>
        <w:rPr>
          <w:spacing w:val="-5"/>
        </w:rPr>
        <w:t> </w:t>
      </w:r>
      <w:r>
        <w:rPr/>
        <w:t>no gap in</w:t>
      </w:r>
      <w:r>
        <w:rPr>
          <w:spacing w:val="-2"/>
        </w:rPr>
        <w:t> </w:t>
      </w:r>
      <w:r>
        <w:rPr/>
        <w:t>MCO </w:t>
      </w:r>
      <w:r>
        <w:rPr>
          <w:spacing w:val="-2"/>
        </w:rPr>
        <w:t>coverage.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183" w:hanging="360"/>
        <w:jc w:val="left"/>
        <w:rPr>
          <w:rFonts w:ascii="Symbol" w:hAnsi="Symbol"/>
          <w:sz w:val="24"/>
        </w:rPr>
      </w:pPr>
      <w:r>
        <w:rPr>
          <w:sz w:val="24"/>
        </w:rPr>
        <w:t>If the individual appeals the CAO’s notice more than 15 days from the process date but within the 30-day appeal time frame, then the CAO will not re-open benefits, but the CAO will still forward the appeal to BHA for scheduling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notify</w:t>
      </w:r>
      <w:r>
        <w:rPr>
          <w:spacing w:val="-8"/>
          <w:sz w:val="24"/>
        </w:rPr>
        <w:t> </w:t>
      </w:r>
      <w:r>
        <w:rPr>
          <w:sz w:val="24"/>
        </w:rPr>
        <w:t>OLTL</w:t>
      </w:r>
      <w:r>
        <w:rPr>
          <w:spacing w:val="-2"/>
          <w:sz w:val="24"/>
        </w:rPr>
        <w:t> </w:t>
      </w:r>
      <w:r>
        <w:rPr>
          <w:strike/>
          <w:sz w:val="24"/>
        </w:rPr>
        <w:t>via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email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by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emailing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OLTL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resource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account (</w:t>
      </w:r>
      <w:hyperlink r:id="rId11">
        <w:r>
          <w:rPr>
            <w:strike w:val="0"/>
            <w:color w:val="3333FF"/>
            <w:sz w:val="24"/>
            <w:u w:val="single" w:color="3333FF"/>
          </w:rPr>
          <w:t>RA-PWOLTLAUAPPEALS@pa.gov</w:t>
        </w:r>
      </w:hyperlink>
      <w:r>
        <w:rPr>
          <w:strike w:val="0"/>
          <w:sz w:val="24"/>
        </w:rPr>
        <w:t>) </w:t>
      </w:r>
      <w:r>
        <w:rPr>
          <w:b/>
          <w:strike w:val="0"/>
          <w:sz w:val="24"/>
        </w:rPr>
        <w:t>within one business day.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3"/>
        <w:ind w:left="1200" w:right="103"/>
      </w:pPr>
      <w:r>
        <w:rPr>
          <w:b/>
        </w:rPr>
        <w:t>NOTE:</w:t>
      </w:r>
      <w:r>
        <w:rPr>
          <w:b/>
          <w:spacing w:val="40"/>
        </w:rPr>
        <w:t> </w:t>
      </w:r>
      <w:r>
        <w:rPr/>
        <w:t>If the CAO receives an OLTL appeal request for an OLTL determination, the CAO will forward the appeal request to OLTL by emailing the</w:t>
      </w:r>
      <w:r>
        <w:rPr>
          <w:spacing w:val="-5"/>
        </w:rPr>
        <w:t> </w:t>
      </w:r>
      <w:r>
        <w:rPr/>
        <w:t>OLTL</w:t>
      </w:r>
      <w:r>
        <w:rPr>
          <w:spacing w:val="-5"/>
        </w:rPr>
        <w:t> </w:t>
      </w:r>
      <w:r>
        <w:rPr/>
        <w:t>resource</w:t>
      </w:r>
      <w:r>
        <w:rPr>
          <w:spacing w:val="-7"/>
        </w:rPr>
        <w:t> </w:t>
      </w:r>
      <w:r>
        <w:rPr/>
        <w:t>account</w:t>
      </w:r>
      <w:r>
        <w:rPr>
          <w:spacing w:val="-8"/>
        </w:rPr>
        <w:t> </w:t>
      </w:r>
      <w:r>
        <w:rPr/>
        <w:t>(</w:t>
      </w:r>
      <w:hyperlink r:id="rId11">
        <w:r>
          <w:rPr>
            <w:color w:val="3333FF"/>
            <w:u w:val="single" w:color="3333FF"/>
          </w:rPr>
          <w:t>RA-PWOLTLAUAPPEALS@pa.gov</w:t>
        </w:r>
      </w:hyperlink>
      <w:r>
        <w:rPr/>
        <w:t>)</w:t>
      </w:r>
      <w:r>
        <w:rPr>
          <w:spacing w:val="-7"/>
        </w:rPr>
        <w:t> </w:t>
      </w:r>
      <w:r>
        <w:rPr>
          <w:b/>
        </w:rPr>
        <w:t>within</w:t>
      </w:r>
      <w:r>
        <w:rPr>
          <w:b/>
          <w:spacing w:val="-6"/>
        </w:rPr>
        <w:t> </w:t>
      </w:r>
      <w:r>
        <w:rPr>
          <w:b/>
        </w:rPr>
        <w:t>one business day</w:t>
      </w:r>
      <w:r>
        <w:rPr/>
        <w:t>.</w:t>
      </w:r>
    </w:p>
    <w:p>
      <w:pPr>
        <w:pStyle w:val="BodyText"/>
      </w:pPr>
    </w:p>
    <w:p>
      <w:pPr>
        <w:pStyle w:val="BodyText"/>
        <w:ind w:left="120"/>
      </w:pPr>
      <w:r>
        <w:rPr>
          <w:u w:val="single"/>
        </w:rPr>
        <w:t>OIM</w:t>
      </w:r>
      <w:r>
        <w:rPr>
          <w:spacing w:val="-4"/>
          <w:u w:val="single"/>
        </w:rPr>
        <w:t> </w:t>
      </w:r>
      <w:r>
        <w:rPr>
          <w:u w:val="single"/>
        </w:rPr>
        <w:t>Appeal</w:t>
      </w:r>
      <w:r>
        <w:rPr>
          <w:spacing w:val="-2"/>
          <w:u w:val="single"/>
        </w:rPr>
        <w:t> </w:t>
      </w:r>
      <w:r>
        <w:rPr>
          <w:u w:val="single"/>
        </w:rPr>
        <w:t>Hearing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Scheduled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93" w:lineRule="exact" w:before="1" w:after="0"/>
        <w:ind w:left="1199" w:right="0" w:hanging="359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CAO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notify</w:t>
      </w:r>
      <w:r>
        <w:rPr>
          <w:spacing w:val="-3"/>
          <w:sz w:val="24"/>
        </w:rPr>
        <w:t> </w:t>
      </w:r>
      <w:r>
        <w:rPr>
          <w:sz w:val="24"/>
        </w:rPr>
        <w:t>OLTL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emailing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OLTL</w:t>
      </w:r>
      <w:r>
        <w:rPr>
          <w:spacing w:val="-2"/>
          <w:sz w:val="24"/>
        </w:rPr>
        <w:t> </w:t>
      </w:r>
      <w:r>
        <w:rPr>
          <w:sz w:val="24"/>
        </w:rPr>
        <w:t>resource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account</w:t>
      </w:r>
    </w:p>
    <w:p>
      <w:pPr>
        <w:pStyle w:val="BodyText"/>
        <w:ind w:left="1200" w:right="1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5964935</wp:posOffset>
                </wp:positionH>
                <wp:positionV relativeFrom="paragraph">
                  <wp:posOffset>278598</wp:posOffset>
                </wp:positionV>
                <wp:extent cx="43180" cy="76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42672" y="7607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9.679993pt;margin-top:21.936869pt;width:3.36pt;height:.599pt;mso-position-horizontal-relative:page;mso-position-vertical-relative:paragraph;z-index:-15861248" id="docshape3" filled="true" fillcolor="#000000" stroked="false">
                <v:fill type="solid"/>
                <w10:wrap type="none"/>
              </v:rect>
            </w:pict>
          </mc:Fallback>
        </mc:AlternateContent>
      </w:r>
      <w:hyperlink r:id="rId11">
        <w:r>
          <w:rPr>
            <w:color w:val="3333FF"/>
            <w:u w:val="single" w:color="3333FF"/>
          </w:rPr>
          <w:t>RA-PWOLTLAUAPPEALS@pa.gov</w:t>
        </w:r>
      </w:hyperlink>
      <w:r>
        <w:rPr>
          <w:strike/>
        </w:rPr>
        <w:t>.</w:t>
      </w:r>
      <w:r>
        <w:rPr>
          <w:strike/>
          <w:spacing w:val="40"/>
        </w:rPr>
        <w:t> </w:t>
      </w:r>
      <w:r>
        <w:rPr>
          <w:strike/>
        </w:rPr>
        <w:t>Once</w:t>
      </w:r>
      <w:r>
        <w:rPr>
          <w:strike w:val="0"/>
        </w:rPr>
        <w:t> </w:t>
      </w:r>
      <w:r>
        <w:rPr>
          <w:b/>
          <w:strike w:val="0"/>
        </w:rPr>
        <w:t>within one business day </w:t>
      </w:r>
      <w:r>
        <w:rPr>
          <w:strike w:val="0"/>
        </w:rPr>
        <w:t>once the CAO receives notice of the scheduled hearing date and time., </w:t>
      </w:r>
      <w:r>
        <w:rPr>
          <w:strike/>
        </w:rPr>
        <w:t>another</w:t>
      </w:r>
      <w:r>
        <w:rPr>
          <w:strike w:val="0"/>
        </w:rPr>
        <w:t> </w:t>
      </w:r>
      <w:r>
        <w:rPr>
          <w:strike/>
        </w:rPr>
        <w:t>email must be sent to the resource account to </w:t>
      </w:r>
      <w:r>
        <w:rPr>
          <w:strike w:val="0"/>
        </w:rPr>
        <w:t>Sending this email will inform OLTL</w:t>
      </w:r>
      <w:r>
        <w:rPr>
          <w:strike w:val="0"/>
          <w:spacing w:val="-2"/>
        </w:rPr>
        <w:t> </w:t>
      </w:r>
      <w:r>
        <w:rPr>
          <w:strike w:val="0"/>
        </w:rPr>
        <w:t>to</w:t>
      </w:r>
      <w:r>
        <w:rPr>
          <w:strike w:val="0"/>
          <w:spacing w:val="-2"/>
        </w:rPr>
        <w:t> </w:t>
      </w:r>
      <w:r>
        <w:rPr>
          <w:strike w:val="0"/>
        </w:rPr>
        <w:t>attend</w:t>
      </w:r>
      <w:r>
        <w:rPr>
          <w:strike w:val="0"/>
          <w:spacing w:val="-2"/>
        </w:rPr>
        <w:t> </w:t>
      </w:r>
      <w:r>
        <w:rPr>
          <w:strike w:val="0"/>
        </w:rPr>
        <w:t>the</w:t>
      </w:r>
      <w:r>
        <w:rPr>
          <w:strike w:val="0"/>
          <w:spacing w:val="-4"/>
        </w:rPr>
        <w:t> </w:t>
      </w:r>
      <w:r>
        <w:rPr>
          <w:strike w:val="0"/>
        </w:rPr>
        <w:t>hearing.</w:t>
      </w:r>
      <w:r>
        <w:rPr>
          <w:strike w:val="0"/>
          <w:spacing w:val="40"/>
        </w:rPr>
        <w:t> </w:t>
      </w:r>
      <w:r>
        <w:rPr>
          <w:strike w:val="0"/>
        </w:rPr>
        <w:t>The</w:t>
      </w:r>
      <w:r>
        <w:rPr>
          <w:strike w:val="0"/>
          <w:spacing w:val="-2"/>
        </w:rPr>
        <w:t> </w:t>
      </w:r>
      <w:r>
        <w:rPr>
          <w:strike w:val="0"/>
        </w:rPr>
        <w:t>CAO</w:t>
      </w:r>
      <w:r>
        <w:rPr>
          <w:strike w:val="0"/>
          <w:spacing w:val="-5"/>
        </w:rPr>
        <w:t> </w:t>
      </w:r>
      <w:r>
        <w:rPr>
          <w:strike w:val="0"/>
        </w:rPr>
        <w:t>will</w:t>
      </w:r>
      <w:r>
        <w:rPr>
          <w:strike w:val="0"/>
          <w:spacing w:val="-3"/>
        </w:rPr>
        <w:t> </w:t>
      </w:r>
      <w:r>
        <w:rPr>
          <w:strike w:val="0"/>
        </w:rPr>
        <w:t>include</w:t>
      </w:r>
      <w:r>
        <w:rPr>
          <w:strike w:val="0"/>
          <w:spacing w:val="-2"/>
        </w:rPr>
        <w:t> </w:t>
      </w:r>
      <w:r>
        <w:rPr>
          <w:strike w:val="0"/>
        </w:rPr>
        <w:t>the</w:t>
      </w:r>
      <w:r>
        <w:rPr>
          <w:strike w:val="0"/>
          <w:spacing w:val="-4"/>
        </w:rPr>
        <w:t> </w:t>
      </w:r>
      <w:r>
        <w:rPr>
          <w:strike w:val="0"/>
        </w:rPr>
        <w:t>following</w:t>
      </w:r>
      <w:r>
        <w:rPr>
          <w:strike w:val="0"/>
          <w:spacing w:val="-2"/>
        </w:rPr>
        <w:t> </w:t>
      </w:r>
      <w:r>
        <w:rPr>
          <w:strike w:val="0"/>
        </w:rPr>
        <w:t>information</w:t>
      </w:r>
      <w:r>
        <w:rPr>
          <w:strike w:val="0"/>
          <w:spacing w:val="-2"/>
        </w:rPr>
        <w:t> </w:t>
      </w:r>
      <w:r>
        <w:rPr>
          <w:strike w:val="0"/>
        </w:rPr>
        <w:t>in the email: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line:</w:t>
      </w:r>
      <w:r>
        <w:rPr>
          <w:spacing w:val="62"/>
          <w:sz w:val="24"/>
        </w:rPr>
        <w:t> </w:t>
      </w:r>
      <w:r>
        <w:rPr>
          <w:sz w:val="24"/>
        </w:rPr>
        <w:t>HCBS Appeal</w:t>
      </w:r>
      <w:r>
        <w:rPr>
          <w:spacing w:val="-2"/>
          <w:sz w:val="24"/>
        </w:rPr>
        <w:t> Received</w:t>
      </w:r>
    </w:p>
    <w:p>
      <w:pPr>
        <w:pStyle w:val="ListParagraph"/>
        <w:numPr>
          <w:ilvl w:val="0"/>
          <w:numId w:val="4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Individual’s</w:t>
      </w:r>
      <w:r>
        <w:rPr>
          <w:spacing w:val="-6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name</w:t>
      </w:r>
    </w:p>
    <w:p>
      <w:pPr>
        <w:pStyle w:val="ListParagraph"/>
        <w:numPr>
          <w:ilvl w:val="0"/>
          <w:numId w:val="4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County/record</w:t>
      </w:r>
      <w:r>
        <w:rPr>
          <w:spacing w:val="-2"/>
          <w:sz w:val="24"/>
        </w:rPr>
        <w:t> number</w:t>
      </w:r>
    </w:p>
    <w:p>
      <w:pPr>
        <w:pStyle w:val="ListParagraph"/>
        <w:numPr>
          <w:ilvl w:val="0"/>
          <w:numId w:val="4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MA </w:t>
      </w:r>
      <w:r>
        <w:rPr>
          <w:spacing w:val="-5"/>
          <w:sz w:val="24"/>
        </w:rPr>
        <w:t>ID</w:t>
      </w:r>
    </w:p>
    <w:p>
      <w:pPr>
        <w:pStyle w:val="ListParagraph"/>
        <w:numPr>
          <w:ilvl w:val="0"/>
          <w:numId w:val="4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Waiver</w:t>
      </w:r>
      <w:r>
        <w:rPr>
          <w:spacing w:val="-4"/>
          <w:sz w:val="24"/>
        </w:rPr>
        <w:t> </w:t>
      </w:r>
      <w:r>
        <w:rPr>
          <w:sz w:val="24"/>
        </w:rPr>
        <w:t>reinstatement</w:t>
      </w:r>
      <w:r>
        <w:rPr>
          <w:spacing w:val="-4"/>
          <w:sz w:val="24"/>
        </w:rPr>
        <w:t> date</w:t>
      </w:r>
    </w:p>
    <w:p>
      <w:pPr>
        <w:pStyle w:val="ListParagraph"/>
        <w:numPr>
          <w:ilvl w:val="0"/>
          <w:numId w:val="4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County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and name of </w:t>
      </w:r>
      <w:r>
        <w:rPr>
          <w:spacing w:val="-2"/>
          <w:sz w:val="24"/>
        </w:rPr>
        <w:t>county</w:t>
      </w:r>
    </w:p>
    <w:p>
      <w:pPr>
        <w:pStyle w:val="ListParagraph"/>
        <w:numPr>
          <w:ilvl w:val="0"/>
          <w:numId w:val="4"/>
        </w:numPr>
        <w:tabs>
          <w:tab w:pos="2640" w:val="left" w:leader="none"/>
        </w:tabs>
        <w:spacing w:line="240" w:lineRule="auto" w:before="0" w:after="0"/>
        <w:ind w:left="2640" w:right="1025" w:hanging="360"/>
        <w:jc w:val="left"/>
        <w:rPr>
          <w:sz w:val="24"/>
        </w:rPr>
      </w:pPr>
      <w:r>
        <w:rPr>
          <w:sz w:val="24"/>
        </w:rPr>
        <w:t>Placement</w:t>
      </w:r>
      <w:r>
        <w:rPr>
          <w:spacing w:val="-4"/>
          <w:sz w:val="24"/>
        </w:rPr>
        <w:t> </w:t>
      </w:r>
      <w:r>
        <w:rPr>
          <w:sz w:val="24"/>
        </w:rPr>
        <w:t>county</w:t>
      </w:r>
      <w:r>
        <w:rPr>
          <w:spacing w:val="-5"/>
          <w:sz w:val="24"/>
        </w:rPr>
        <w:t> </w:t>
      </w:r>
      <w:r>
        <w:rPr>
          <w:sz w:val="24"/>
        </w:rPr>
        <w:t>(if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 different county than the residential county)</w:t>
      </w:r>
    </w:p>
    <w:p>
      <w:pPr>
        <w:pStyle w:val="ListParagraph"/>
        <w:numPr>
          <w:ilvl w:val="0"/>
          <w:numId w:val="4"/>
        </w:numPr>
        <w:tabs>
          <w:tab w:pos="2639" w:val="left" w:leader="none"/>
        </w:tabs>
        <w:spacing w:line="240" w:lineRule="auto" w:before="0" w:after="0"/>
        <w:ind w:left="2639" w:right="0" w:hanging="359"/>
        <w:jc w:val="left"/>
        <w:rPr>
          <w:sz w:val="24"/>
        </w:rPr>
      </w:pPr>
      <w:r>
        <w:rPr>
          <w:sz w:val="24"/>
        </w:rPr>
        <w:t>Scheduled</w:t>
      </w:r>
      <w:r>
        <w:rPr>
          <w:spacing w:val="-4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time</w:t>
      </w:r>
    </w:p>
    <w:p>
      <w:pPr>
        <w:pStyle w:val="BodyText"/>
      </w:pPr>
    </w:p>
    <w:p>
      <w:pPr>
        <w:pStyle w:val="BodyText"/>
        <w:spacing w:before="1"/>
        <w:ind w:left="931" w:right="211"/>
      </w:pPr>
      <w:r>
        <w:rPr>
          <w:b/>
          <w:strike/>
        </w:rPr>
        <w:t>NOTE:</w:t>
      </w:r>
      <w:r>
        <w:rPr>
          <w:b/>
          <w:strike/>
          <w:spacing w:val="40"/>
        </w:rPr>
        <w:t> </w:t>
      </w:r>
      <w:r>
        <w:rPr>
          <w:strike/>
        </w:rPr>
        <w:t>If the CAO receives an OLTL appeal request for an OLTL</w:t>
      </w:r>
      <w:r>
        <w:rPr>
          <w:strike w:val="0"/>
        </w:rPr>
        <w:t> </w:t>
      </w:r>
      <w:r>
        <w:rPr>
          <w:strike/>
        </w:rPr>
        <w:t>determination, they are to forward the appeal to OLTL using the resource</w:t>
      </w:r>
      <w:r>
        <w:rPr>
          <w:strike w:val="0"/>
        </w:rPr>
        <w:t> </w:t>
      </w:r>
      <w:r>
        <w:rPr>
          <w:strike/>
        </w:rPr>
        <w:t>account</w:t>
      </w:r>
      <w:r>
        <w:rPr>
          <w:strike/>
          <w:spacing w:val="-2"/>
        </w:rPr>
        <w:t> </w:t>
      </w:r>
      <w:r>
        <w:rPr>
          <w:strike/>
        </w:rPr>
        <w:t>above</w:t>
      </w:r>
      <w:r>
        <w:rPr>
          <w:strike/>
          <w:spacing w:val="-5"/>
        </w:rPr>
        <w:t> </w:t>
      </w:r>
      <w:r>
        <w:rPr>
          <w:strike/>
        </w:rPr>
        <w:t>within</w:t>
      </w:r>
      <w:r>
        <w:rPr>
          <w:strike/>
          <w:spacing w:val="-4"/>
        </w:rPr>
        <w:t> </w:t>
      </w:r>
      <w:r>
        <w:rPr>
          <w:strike/>
        </w:rPr>
        <w:t>24</w:t>
      </w:r>
      <w:r>
        <w:rPr>
          <w:strike/>
          <w:spacing w:val="-2"/>
        </w:rPr>
        <w:t> </w:t>
      </w:r>
      <w:r>
        <w:rPr>
          <w:strike/>
        </w:rPr>
        <w:t>hours</w:t>
      </w:r>
      <w:r>
        <w:rPr>
          <w:strike/>
          <w:spacing w:val="-3"/>
        </w:rPr>
        <w:t> </w:t>
      </w:r>
      <w:r>
        <w:rPr>
          <w:strike/>
        </w:rPr>
        <w:t>of</w:t>
      </w:r>
      <w:r>
        <w:rPr>
          <w:strike/>
          <w:spacing w:val="-2"/>
        </w:rPr>
        <w:t> </w:t>
      </w:r>
      <w:r>
        <w:rPr>
          <w:strike/>
        </w:rPr>
        <w:t>receipt.</w:t>
      </w:r>
      <w:r>
        <w:rPr>
          <w:strike/>
          <w:spacing w:val="40"/>
        </w:rPr>
        <w:t> </w:t>
      </w:r>
      <w:r>
        <w:rPr>
          <w:strike/>
        </w:rPr>
        <w:t>If</w:t>
      </w:r>
      <w:r>
        <w:rPr>
          <w:strike/>
          <w:spacing w:val="-5"/>
        </w:rPr>
        <w:t> </w:t>
      </w:r>
      <w:r>
        <w:rPr>
          <w:strike/>
        </w:rPr>
        <w:t>OLTL</w:t>
      </w:r>
      <w:r>
        <w:rPr>
          <w:strike/>
          <w:spacing w:val="-2"/>
        </w:rPr>
        <w:t> </w:t>
      </w:r>
      <w:r>
        <w:rPr>
          <w:strike/>
        </w:rPr>
        <w:t>receives</w:t>
      </w:r>
      <w:r>
        <w:rPr>
          <w:strike/>
          <w:spacing w:val="-5"/>
        </w:rPr>
        <w:t> </w:t>
      </w:r>
      <w:r>
        <w:rPr>
          <w:strike/>
        </w:rPr>
        <w:t>an</w:t>
      </w:r>
      <w:r>
        <w:rPr>
          <w:strike/>
          <w:spacing w:val="-4"/>
        </w:rPr>
        <w:t> </w:t>
      </w:r>
      <w:r>
        <w:rPr>
          <w:strike/>
        </w:rPr>
        <w:t>Office</w:t>
      </w:r>
      <w:r>
        <w:rPr>
          <w:strike/>
          <w:spacing w:val="-4"/>
        </w:rPr>
        <w:t> </w:t>
      </w:r>
      <w:r>
        <w:rPr>
          <w:strike/>
        </w:rPr>
        <w:t>of</w:t>
      </w:r>
      <w:r>
        <w:rPr>
          <w:strike/>
          <w:spacing w:val="-2"/>
        </w:rPr>
        <w:t> </w:t>
      </w:r>
      <w:r>
        <w:rPr>
          <w:strike/>
        </w:rPr>
        <w:t>Income</w:t>
      </w:r>
      <w:r>
        <w:rPr>
          <w:strike w:val="0"/>
        </w:rPr>
        <w:t> </w:t>
      </w:r>
      <w:r>
        <w:rPr>
          <w:strike/>
        </w:rPr>
        <w:t>Maintenance fair hearing request for a CAO action, they are to forward the fair</w:t>
      </w:r>
      <w:r>
        <w:rPr>
          <w:strike w:val="0"/>
        </w:rPr>
        <w:t> </w:t>
      </w:r>
      <w:r>
        <w:rPr>
          <w:strike/>
        </w:rPr>
        <w:t>hearing request to the CAO that took the action within 24 hours of receipt.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1200" w:right="342" w:hanging="360"/>
        <w:jc w:val="left"/>
        <w:rPr>
          <w:rFonts w:ascii="Symbol" w:hAnsi="Symbol"/>
          <w:sz w:val="24"/>
        </w:rPr>
      </w:pPr>
      <w:r>
        <w:rPr>
          <w:strike/>
          <w:sz w:val="24"/>
        </w:rPr>
        <w:t>If the individual appeals the CAO’s notice more than 15 days from the</w:t>
      </w:r>
      <w:r>
        <w:rPr>
          <w:strike w:val="0"/>
          <w:sz w:val="24"/>
        </w:rPr>
        <w:t> </w:t>
      </w:r>
      <w:r>
        <w:rPr>
          <w:strike/>
          <w:sz w:val="24"/>
        </w:rPr>
        <w:t>process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date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but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within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the</w:t>
      </w:r>
      <w:r>
        <w:rPr>
          <w:strike/>
          <w:spacing w:val="-4"/>
          <w:sz w:val="24"/>
        </w:rPr>
        <w:t> </w:t>
      </w:r>
      <w:r>
        <w:rPr>
          <w:strike/>
          <w:sz w:val="24"/>
        </w:rPr>
        <w:t>30-day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appeal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time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frame,</w:t>
      </w:r>
      <w:r>
        <w:rPr>
          <w:strike/>
          <w:spacing w:val="-5"/>
          <w:sz w:val="24"/>
        </w:rPr>
        <w:t> </w:t>
      </w:r>
      <w:r>
        <w:rPr>
          <w:strike/>
          <w:sz w:val="24"/>
        </w:rPr>
        <w:t>then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the</w:t>
      </w:r>
      <w:r>
        <w:rPr>
          <w:strike/>
          <w:spacing w:val="-2"/>
          <w:sz w:val="24"/>
        </w:rPr>
        <w:t> </w:t>
      </w:r>
      <w:r>
        <w:rPr>
          <w:strike/>
          <w:sz w:val="24"/>
        </w:rPr>
        <w:t>CAO</w:t>
      </w:r>
      <w:r>
        <w:rPr>
          <w:strike/>
          <w:spacing w:val="-5"/>
          <w:sz w:val="24"/>
        </w:rPr>
        <w:t> </w:t>
      </w:r>
      <w:r>
        <w:rPr>
          <w:strike/>
          <w:sz w:val="24"/>
        </w:rPr>
        <w:t>will</w:t>
      </w:r>
      <w:r>
        <w:rPr>
          <w:strike/>
          <w:spacing w:val="-3"/>
          <w:sz w:val="24"/>
        </w:rPr>
        <w:t> </w:t>
      </w:r>
      <w:r>
        <w:rPr>
          <w:strike/>
          <w:sz w:val="24"/>
        </w:rPr>
        <w:t>not</w:t>
      </w:r>
      <w:r>
        <w:rPr>
          <w:strike w:val="0"/>
          <w:sz w:val="24"/>
        </w:rPr>
        <w:t> </w:t>
      </w:r>
      <w:r>
        <w:rPr>
          <w:strike/>
          <w:sz w:val="24"/>
        </w:rPr>
        <w:t>re-open benefits, but the CAO will still forward the appeal to BHA for</w:t>
      </w:r>
      <w:r>
        <w:rPr>
          <w:strike w:val="0"/>
          <w:sz w:val="24"/>
        </w:rPr>
        <w:t> </w:t>
      </w:r>
      <w:r>
        <w:rPr>
          <w:strike/>
          <w:sz w:val="24"/>
        </w:rPr>
        <w:t>scheduling and notify OLTL via email.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2240" w:h="15840"/>
          <w:pgMar w:header="728" w:footer="0" w:top="980" w:bottom="280" w:left="132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20"/>
      </w:pPr>
      <w:r>
        <w:rPr>
          <w:u w:val="single"/>
        </w:rPr>
        <w:t>Appeal</w:t>
      </w:r>
      <w:r>
        <w:rPr>
          <w:spacing w:val="-2"/>
          <w:u w:val="single"/>
        </w:rPr>
        <w:t> Decision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rFonts w:ascii="Symbol" w:hAnsi="Symbol"/>
          <w:sz w:val="24"/>
        </w:rPr>
      </w:pP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adjudicated: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920" w:val="left" w:leader="none"/>
        </w:tabs>
        <w:spacing w:line="235" w:lineRule="auto" w:before="0" w:after="0"/>
        <w:ind w:left="1920" w:right="252" w:hanging="360"/>
        <w:jc w:val="left"/>
        <w:rPr>
          <w:sz w:val="24"/>
        </w:rPr>
      </w:pPr>
      <w:r>
        <w:rPr>
          <w:sz w:val="24"/>
        </w:rPr>
        <w:t>If BHA finds that the individual is NFCE, the IAE will send the adjudication and a new PA 1768 indicating in the comments section “BHA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determined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appellant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NFCE.”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begin</w:t>
      </w:r>
      <w:r>
        <w:rPr>
          <w:spacing w:val="-5"/>
          <w:sz w:val="24"/>
        </w:rPr>
        <w:t> </w:t>
      </w:r>
      <w:r>
        <w:rPr>
          <w:sz w:val="24"/>
        </w:rPr>
        <w:t>date on page two of the PA 1768 will be the date that BHA determines the NFCE decision is effective.</w:t>
      </w:r>
      <w:r>
        <w:rPr>
          <w:spacing w:val="40"/>
          <w:sz w:val="24"/>
        </w:rPr>
        <w:t> </w:t>
      </w:r>
      <w:r>
        <w:rPr>
          <w:sz w:val="24"/>
        </w:rPr>
        <w:t>The CAO will reopen Community HealthChoices HCBS back to the NFCE date.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919" w:val="left" w:leader="none"/>
        </w:tabs>
        <w:spacing w:line="230" w:lineRule="auto" w:before="0" w:after="0"/>
        <w:ind w:left="1919" w:right="198" w:hanging="360"/>
        <w:jc w:val="left"/>
        <w:rPr>
          <w:sz w:val="24"/>
        </w:rPr>
      </w:pPr>
      <w:r>
        <w:rPr>
          <w:sz w:val="24"/>
        </w:rPr>
        <w:t>If BHA decides that the individual is NFI, the IAE will send a copy of BHA’s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CAO.</w:t>
      </w:r>
      <w:r>
        <w:rPr>
          <w:spacing w:val="40"/>
          <w:sz w:val="24"/>
        </w:rPr>
        <w:t> </w:t>
      </w: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</w:t>
      </w:r>
      <w:r>
        <w:rPr>
          <w:spacing w:val="-4"/>
          <w:sz w:val="24"/>
        </w:rPr>
        <w:t> </w:t>
      </w:r>
      <w:r>
        <w:rPr>
          <w:sz w:val="24"/>
        </w:rPr>
        <w:t>1768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sent,</w:t>
      </w:r>
      <w:r>
        <w:rPr>
          <w:spacing w:val="-4"/>
          <w:sz w:val="24"/>
        </w:rPr>
        <w:t> </w:t>
      </w:r>
      <w:r>
        <w:rPr>
          <w:sz w:val="24"/>
        </w:rPr>
        <w:t>and the last notice issued for HCBS and MA remains in effect.</w:t>
      </w:r>
    </w:p>
    <w:p>
      <w:pPr>
        <w:pStyle w:val="BodyText"/>
        <w:spacing w:before="3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NEXT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STEPS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0"/>
          <w:numId w:val="6"/>
        </w:numPr>
        <w:tabs>
          <w:tab w:pos="1199" w:val="left" w:leader="none"/>
        </w:tabs>
        <w:spacing w:line="240" w:lineRule="auto" w:before="92" w:after="0"/>
        <w:ind w:left="1199" w:right="0" w:hanging="359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Ops</w:t>
      </w:r>
      <w:r>
        <w:rPr>
          <w:spacing w:val="-4"/>
          <w:sz w:val="24"/>
        </w:rPr>
        <w:t> </w:t>
      </w:r>
      <w:r>
        <w:rPr>
          <w:sz w:val="24"/>
        </w:rPr>
        <w:t>Memo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staff.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Manager</w:t>
      </w:r>
      <w:r>
        <w:rPr>
          <w:spacing w:val="-2"/>
          <w:sz w:val="24"/>
        </w:rPr>
        <w:t> </w:t>
      </w:r>
      <w:r>
        <w:rPr>
          <w:sz w:val="24"/>
        </w:rPr>
        <w:t>if you</w:t>
      </w:r>
      <w:r>
        <w:rPr>
          <w:spacing w:val="-3"/>
          <w:sz w:val="24"/>
        </w:rPr>
        <w:t> </w:t>
      </w:r>
      <w:r>
        <w:rPr>
          <w:sz w:val="24"/>
        </w:rPr>
        <w:t>have any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questions.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ATTACHMENT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840"/>
      </w:pPr>
      <w:r>
        <w:rPr/>
        <w:t>Attachment</w:t>
      </w:r>
      <w:r>
        <w:rPr>
          <w:spacing w:val="-7"/>
        </w:rPr>
        <w:t> </w:t>
      </w:r>
      <w:r>
        <w:rPr/>
        <w:t>1:</w:t>
      </w:r>
      <w:r>
        <w:rPr>
          <w:spacing w:val="59"/>
        </w:rPr>
        <w:t> </w:t>
      </w:r>
      <w:hyperlink r:id="rId8">
        <w:r>
          <w:rPr>
            <w:color w:val="3333FF"/>
            <w:u w:val="single" w:color="3333FF"/>
          </w:rPr>
          <w:t>OLTL</w:t>
        </w:r>
        <w:r>
          <w:rPr>
            <w:color w:val="3333FF"/>
            <w:spacing w:val="-2"/>
            <w:u w:val="single" w:color="3333FF"/>
          </w:rPr>
          <w:t> </w:t>
        </w:r>
        <w:r>
          <w:rPr>
            <w:color w:val="3333FF"/>
            <w:u w:val="single" w:color="3333FF"/>
          </w:rPr>
          <w:t>HCBS</w:t>
        </w:r>
        <w:r>
          <w:rPr>
            <w:color w:val="3333FF"/>
            <w:spacing w:val="-2"/>
            <w:u w:val="single" w:color="3333FF"/>
          </w:rPr>
          <w:t> </w:t>
        </w:r>
        <w:r>
          <w:rPr>
            <w:color w:val="3333FF"/>
            <w:u w:val="single" w:color="3333FF"/>
          </w:rPr>
          <w:t>Eligibility</w:t>
        </w:r>
        <w:r>
          <w:rPr>
            <w:color w:val="3333FF"/>
            <w:spacing w:val="-3"/>
            <w:u w:val="single" w:color="3333FF"/>
          </w:rPr>
          <w:t> </w:t>
        </w:r>
        <w:r>
          <w:rPr>
            <w:color w:val="3333FF"/>
            <w:u w:val="single" w:color="3333FF"/>
          </w:rPr>
          <w:t>Determination</w:t>
        </w:r>
        <w:r>
          <w:rPr>
            <w:color w:val="3333FF"/>
            <w:spacing w:val="-1"/>
            <w:u w:val="single" w:color="3333FF"/>
          </w:rPr>
          <w:t> </w:t>
        </w:r>
        <w:r>
          <w:rPr>
            <w:color w:val="3333FF"/>
            <w:spacing w:val="-2"/>
            <w:u w:val="single" w:color="3333FF"/>
          </w:rPr>
          <w:t>Notice</w:t>
        </w:r>
      </w:hyperlink>
    </w:p>
    <w:sectPr>
      <w:pgSz w:w="12240" w:h="15840"/>
      <w:pgMar w:header="728" w:footer="0" w:top="9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901700</wp:posOffset>
              </wp:positionH>
              <wp:positionV relativeFrom="page">
                <wp:posOffset>449792</wp:posOffset>
              </wp:positionV>
              <wp:extent cx="133921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39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Executive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Directors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5.416718pt;width:105.45pt;height:15.45pt;mso-position-horizontal-relative:page;mso-position-vertical-relative:page;z-index:-158612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Executive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Directors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3737864</wp:posOffset>
              </wp:positionH>
              <wp:positionV relativeFrom="page">
                <wp:posOffset>449792</wp:posOffset>
              </wp:positionV>
              <wp:extent cx="29718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320007pt;margin-top:35.416718pt;width:23.4pt;height:15.45pt;mso-position-horizontal-relative:page;mso-position-vertical-relative:page;z-index:-158607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19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26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19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6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92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6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9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3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hs.pa.gov/" TargetMode="External"/><Relationship Id="rId7" Type="http://schemas.openxmlformats.org/officeDocument/2006/relationships/header" Target="header1.xml"/><Relationship Id="rId8" Type="http://schemas.openxmlformats.org/officeDocument/2006/relationships/hyperlink" Target="https://pagov.sharepoint.com/sites/DHS-OIM/Attachments/Attachment%201-%20OLTL%20HCBS%20Eligibility%20Determination%20Notice.docx" TargetMode="External"/><Relationship Id="rId9" Type="http://schemas.openxmlformats.org/officeDocument/2006/relationships/hyperlink" Target="mailto:RA-PWOLTLNFITERM@pa.gov" TargetMode="External"/><Relationship Id="rId10" Type="http://schemas.openxmlformats.org/officeDocument/2006/relationships/hyperlink" Target="mailto:RA-PWEnrollmentUnit@pa.gov" TargetMode="External"/><Relationship Id="rId11" Type="http://schemas.openxmlformats.org/officeDocument/2006/relationships/hyperlink" Target="mailto:RA-PWOLTLAUAPPEALS@pa.gov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PA Department of Public Welfare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dcterms:created xsi:type="dcterms:W3CDTF">2023-12-19T16:38:13Z</dcterms:created>
  <dcterms:modified xsi:type="dcterms:W3CDTF">2023-12-19T16:38:13Z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0x010100C3ACF7AF8D589E47BD002ED8D2FC88720008B077E93236514DB098333F33A09B0E</vt:lpwstr>
  </property>
  <property fmtid="{D5CDD505-2E9C-101B-9397-08002B2CF9AE}" pid="3" name="Created">
    <vt:filetime>2023-12-19T00:00:00Z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2023-12-19T00:00:00Z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